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924BFE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924BFE">
        <w:rPr>
          <w:rFonts w:ascii="Corbel" w:hAnsi="Corbel"/>
          <w:b/>
          <w:bCs/>
        </w:rPr>
        <w:t xml:space="preserve">   </w:t>
      </w:r>
      <w:r w:rsidR="00CD6897" w:rsidRPr="00924BFE">
        <w:rPr>
          <w:rFonts w:ascii="Corbel" w:hAnsi="Corbel"/>
          <w:b/>
          <w:bCs/>
        </w:rPr>
        <w:tab/>
      </w:r>
      <w:r w:rsidR="00CD6897" w:rsidRPr="00924BFE">
        <w:rPr>
          <w:rFonts w:ascii="Corbel" w:hAnsi="Corbel"/>
          <w:b/>
          <w:bCs/>
        </w:rPr>
        <w:tab/>
      </w:r>
      <w:r w:rsidR="00CD6897" w:rsidRPr="00924BFE">
        <w:rPr>
          <w:rFonts w:ascii="Corbel" w:hAnsi="Corbel"/>
          <w:b/>
          <w:bCs/>
        </w:rPr>
        <w:tab/>
      </w:r>
      <w:r w:rsidR="00CD6897" w:rsidRPr="00924BFE">
        <w:rPr>
          <w:rFonts w:ascii="Corbel" w:hAnsi="Corbel"/>
          <w:b/>
          <w:bCs/>
        </w:rPr>
        <w:tab/>
      </w:r>
      <w:r w:rsidR="00CD6897" w:rsidRPr="00924BFE">
        <w:rPr>
          <w:rFonts w:ascii="Corbel" w:hAnsi="Corbel"/>
          <w:b/>
          <w:bCs/>
        </w:rPr>
        <w:tab/>
      </w:r>
      <w:r w:rsidR="00CD6897" w:rsidRPr="00924BFE">
        <w:rPr>
          <w:rFonts w:ascii="Corbel" w:hAnsi="Corbel"/>
          <w:b/>
          <w:bCs/>
        </w:rPr>
        <w:tab/>
      </w:r>
      <w:r w:rsidR="00D8678B" w:rsidRPr="00924BFE">
        <w:rPr>
          <w:rFonts w:ascii="Corbel" w:hAnsi="Corbel"/>
          <w:bCs/>
          <w:i/>
        </w:rPr>
        <w:t xml:space="preserve">Załącznik nr </w:t>
      </w:r>
      <w:r w:rsidR="006F31E2" w:rsidRPr="00924BFE">
        <w:rPr>
          <w:rFonts w:ascii="Corbel" w:hAnsi="Corbel"/>
          <w:bCs/>
          <w:i/>
        </w:rPr>
        <w:t>1.5</w:t>
      </w:r>
      <w:r w:rsidR="00D8678B" w:rsidRPr="00924BFE">
        <w:rPr>
          <w:rFonts w:ascii="Corbel" w:hAnsi="Corbel"/>
          <w:bCs/>
          <w:i/>
        </w:rPr>
        <w:t xml:space="preserve"> do Zarządzenia</w:t>
      </w:r>
      <w:r w:rsidR="002A22BF" w:rsidRPr="00924BFE">
        <w:rPr>
          <w:rFonts w:ascii="Corbel" w:hAnsi="Corbel"/>
          <w:bCs/>
          <w:i/>
        </w:rPr>
        <w:t xml:space="preserve"> Rektora UR </w:t>
      </w:r>
      <w:r w:rsidR="00CD6897" w:rsidRPr="00924BFE">
        <w:rPr>
          <w:rFonts w:ascii="Corbel" w:hAnsi="Corbel"/>
          <w:bCs/>
          <w:i/>
        </w:rPr>
        <w:t xml:space="preserve"> nr </w:t>
      </w:r>
      <w:r w:rsidR="00F17567" w:rsidRPr="00924BFE">
        <w:rPr>
          <w:rFonts w:ascii="Corbel" w:hAnsi="Corbel"/>
          <w:bCs/>
          <w:i/>
        </w:rPr>
        <w:t>12/2019</w:t>
      </w:r>
    </w:p>
    <w:p w:rsidR="0085747A" w:rsidRPr="00924BF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24BFE">
        <w:rPr>
          <w:rFonts w:ascii="Corbel" w:hAnsi="Corbel"/>
          <w:b/>
          <w:smallCaps/>
          <w:sz w:val="24"/>
          <w:szCs w:val="24"/>
        </w:rPr>
        <w:t>SYLABUS</w:t>
      </w:r>
    </w:p>
    <w:p w:rsidR="00201502" w:rsidRPr="00924BFE" w:rsidRDefault="0071620A" w:rsidP="00201502">
      <w:pPr>
        <w:spacing w:after="0" w:line="240" w:lineRule="auto"/>
        <w:jc w:val="center"/>
        <w:rPr>
          <w:rFonts w:ascii="Corbel" w:hAnsi="Corbel"/>
          <w:color w:val="FF0000"/>
          <w:sz w:val="24"/>
          <w:szCs w:val="24"/>
        </w:rPr>
      </w:pPr>
      <w:r w:rsidRPr="00924BF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24BFE">
        <w:rPr>
          <w:rFonts w:ascii="Corbel" w:hAnsi="Corbel"/>
          <w:b/>
          <w:smallCaps/>
          <w:sz w:val="24"/>
          <w:szCs w:val="24"/>
        </w:rPr>
        <w:t xml:space="preserve"> </w:t>
      </w:r>
      <w:r w:rsidR="00B5330E" w:rsidRPr="00B5330E">
        <w:rPr>
          <w:rFonts w:ascii="Corbel" w:hAnsi="Corbel"/>
          <w:sz w:val="24"/>
          <w:szCs w:val="24"/>
        </w:rPr>
        <w:t>2019/2020 - 2020/2021</w:t>
      </w:r>
    </w:p>
    <w:p w:rsidR="0085747A" w:rsidRPr="00516A74" w:rsidRDefault="00EA4832" w:rsidP="00DB6192">
      <w:pPr>
        <w:spacing w:after="0" w:line="240" w:lineRule="exact"/>
        <w:ind w:left="708"/>
        <w:jc w:val="both"/>
        <w:rPr>
          <w:rFonts w:ascii="Corbel" w:hAnsi="Corbel"/>
          <w:sz w:val="16"/>
          <w:szCs w:val="20"/>
        </w:rPr>
      </w:pPr>
      <w:r w:rsidRPr="00924BFE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</w:t>
      </w:r>
      <w:bookmarkStart w:id="0" w:name="_GoBack"/>
      <w:r w:rsidRPr="00516A74">
        <w:rPr>
          <w:rFonts w:ascii="Corbel" w:hAnsi="Corbel"/>
          <w:i/>
          <w:sz w:val="20"/>
          <w:szCs w:val="24"/>
        </w:rPr>
        <w:t xml:space="preserve">  </w:t>
      </w:r>
      <w:r w:rsidR="00DB6192" w:rsidRPr="00516A74">
        <w:rPr>
          <w:rFonts w:ascii="Corbel" w:hAnsi="Corbel"/>
          <w:sz w:val="20"/>
          <w:szCs w:val="24"/>
        </w:rPr>
        <w:t>(skrajne daty)</w:t>
      </w:r>
    </w:p>
    <w:bookmarkEnd w:id="0"/>
    <w:p w:rsidR="00201502" w:rsidRPr="00924BFE" w:rsidRDefault="00445970" w:rsidP="00201502">
      <w:pPr>
        <w:spacing w:after="0" w:line="240" w:lineRule="auto"/>
        <w:rPr>
          <w:rFonts w:ascii="Corbel" w:hAnsi="Corbel"/>
          <w:color w:val="FF0000"/>
          <w:szCs w:val="24"/>
        </w:rPr>
      </w:pPr>
      <w:r w:rsidRPr="00924BFE">
        <w:rPr>
          <w:rFonts w:ascii="Corbel" w:hAnsi="Corbel"/>
          <w:sz w:val="20"/>
          <w:szCs w:val="20"/>
        </w:rPr>
        <w:tab/>
      </w:r>
      <w:r w:rsidRPr="00924BFE">
        <w:rPr>
          <w:rFonts w:ascii="Corbel" w:hAnsi="Corbel"/>
          <w:sz w:val="20"/>
          <w:szCs w:val="20"/>
        </w:rPr>
        <w:tab/>
      </w:r>
      <w:r w:rsidRPr="00924BFE">
        <w:rPr>
          <w:rFonts w:ascii="Corbel" w:hAnsi="Corbel"/>
          <w:sz w:val="20"/>
          <w:szCs w:val="20"/>
        </w:rPr>
        <w:tab/>
      </w:r>
      <w:r w:rsidRPr="00924BFE">
        <w:rPr>
          <w:rFonts w:ascii="Corbel" w:hAnsi="Corbel"/>
          <w:sz w:val="20"/>
          <w:szCs w:val="20"/>
        </w:rPr>
        <w:tab/>
        <w:t>R</w:t>
      </w:r>
      <w:r w:rsidR="00201502" w:rsidRPr="00924BFE">
        <w:rPr>
          <w:rFonts w:ascii="Corbel" w:hAnsi="Corbel"/>
          <w:sz w:val="20"/>
          <w:szCs w:val="20"/>
        </w:rPr>
        <w:t xml:space="preserve">ok akademicki </w:t>
      </w:r>
      <w:r w:rsidR="00B5330E">
        <w:rPr>
          <w:rFonts w:ascii="Corbel" w:hAnsi="Corbel"/>
          <w:sz w:val="20"/>
          <w:szCs w:val="20"/>
        </w:rPr>
        <w:t>2020/2021</w:t>
      </w:r>
    </w:p>
    <w:p w:rsidR="0085747A" w:rsidRPr="00924BF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24BFE">
        <w:rPr>
          <w:rFonts w:ascii="Corbel" w:hAnsi="Corbel"/>
          <w:szCs w:val="24"/>
        </w:rPr>
        <w:t xml:space="preserve">1. </w:t>
      </w:r>
      <w:r w:rsidR="0085747A" w:rsidRPr="00924BFE">
        <w:rPr>
          <w:rFonts w:ascii="Corbel" w:hAnsi="Corbel"/>
          <w:szCs w:val="24"/>
        </w:rPr>
        <w:t xml:space="preserve">Podstawowe </w:t>
      </w:r>
      <w:r w:rsidR="00445970" w:rsidRPr="00924BFE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24BFE" w:rsidTr="00B819C8">
        <w:tc>
          <w:tcPr>
            <w:tcW w:w="2694" w:type="dxa"/>
            <w:vAlign w:val="center"/>
          </w:tcPr>
          <w:p w:rsidR="0085747A" w:rsidRPr="00924BF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24BFE" w:rsidRDefault="00201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2"/>
              </w:rPr>
              <w:t>Prawo konsularne</w:t>
            </w:r>
          </w:p>
        </w:tc>
      </w:tr>
      <w:tr w:rsidR="0085747A" w:rsidRPr="00924BFE" w:rsidTr="00B819C8">
        <w:tc>
          <w:tcPr>
            <w:tcW w:w="2694" w:type="dxa"/>
            <w:vAlign w:val="center"/>
          </w:tcPr>
          <w:p w:rsidR="0085747A" w:rsidRPr="00924BF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24BF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24BFE" w:rsidRDefault="00201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4BFE">
              <w:rPr>
                <w:rFonts w:ascii="Corbel" w:hAnsi="Corbel"/>
                <w:b w:val="0"/>
                <w:sz w:val="22"/>
              </w:rPr>
              <w:t>PRA91</w:t>
            </w:r>
          </w:p>
        </w:tc>
      </w:tr>
      <w:tr w:rsidR="0085747A" w:rsidRPr="00924BFE" w:rsidTr="00B819C8">
        <w:tc>
          <w:tcPr>
            <w:tcW w:w="2694" w:type="dxa"/>
            <w:vAlign w:val="center"/>
          </w:tcPr>
          <w:p w:rsidR="0085747A" w:rsidRPr="00924BF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924BF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777CA" w:rsidRDefault="004719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777CA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924BFE" w:rsidRPr="00924BFE" w:rsidTr="00B819C8">
        <w:tc>
          <w:tcPr>
            <w:tcW w:w="2694" w:type="dxa"/>
            <w:vAlign w:val="center"/>
          </w:tcPr>
          <w:p w:rsidR="00924BFE" w:rsidRPr="00924BFE" w:rsidRDefault="00924BFE" w:rsidP="00924B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24BFE" w:rsidRPr="00B777CA" w:rsidRDefault="00924BFE" w:rsidP="00924B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777CA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85747A" w:rsidRPr="00924BFE" w:rsidTr="00B819C8">
        <w:tc>
          <w:tcPr>
            <w:tcW w:w="2694" w:type="dxa"/>
            <w:vAlign w:val="center"/>
          </w:tcPr>
          <w:p w:rsidR="0085747A" w:rsidRPr="00924BF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777CA" w:rsidRDefault="00201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777CA">
              <w:rPr>
                <w:rFonts w:ascii="Corbel" w:hAnsi="Corbel"/>
                <w:b w:val="0"/>
                <w:sz w:val="22"/>
              </w:rPr>
              <w:t>Administracja</w:t>
            </w:r>
          </w:p>
        </w:tc>
      </w:tr>
      <w:tr w:rsidR="0085747A" w:rsidRPr="00924BFE" w:rsidTr="00B819C8">
        <w:tc>
          <w:tcPr>
            <w:tcW w:w="2694" w:type="dxa"/>
            <w:vAlign w:val="center"/>
          </w:tcPr>
          <w:p w:rsidR="0085747A" w:rsidRPr="00924BF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777CA" w:rsidRDefault="00201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777CA">
              <w:rPr>
                <w:rFonts w:ascii="Corbel" w:hAnsi="Corbel"/>
                <w:b w:val="0"/>
                <w:sz w:val="22"/>
              </w:rPr>
              <w:t>Studia II stopnia</w:t>
            </w:r>
          </w:p>
        </w:tc>
      </w:tr>
      <w:tr w:rsidR="0085747A" w:rsidRPr="00924BFE" w:rsidTr="00B819C8">
        <w:tc>
          <w:tcPr>
            <w:tcW w:w="2694" w:type="dxa"/>
            <w:vAlign w:val="center"/>
          </w:tcPr>
          <w:p w:rsidR="0085747A" w:rsidRPr="00924BF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777CA" w:rsidRDefault="00201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777CA">
              <w:rPr>
                <w:rFonts w:ascii="Corbel" w:hAnsi="Corbel"/>
                <w:b w:val="0"/>
                <w:sz w:val="22"/>
              </w:rPr>
              <w:t>Praktyczny</w:t>
            </w:r>
          </w:p>
        </w:tc>
      </w:tr>
      <w:tr w:rsidR="0085747A" w:rsidRPr="00924BFE" w:rsidTr="00B819C8">
        <w:tc>
          <w:tcPr>
            <w:tcW w:w="2694" w:type="dxa"/>
            <w:vAlign w:val="center"/>
          </w:tcPr>
          <w:p w:rsidR="0085747A" w:rsidRPr="00924BF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777CA" w:rsidRDefault="00FC6B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777CA">
              <w:rPr>
                <w:rFonts w:ascii="Corbel" w:hAnsi="Corbel"/>
                <w:b w:val="0"/>
                <w:sz w:val="22"/>
              </w:rPr>
              <w:t>nies</w:t>
            </w:r>
            <w:r w:rsidR="00201502" w:rsidRPr="00B777CA">
              <w:rPr>
                <w:rFonts w:ascii="Corbel" w:hAnsi="Corbel"/>
                <w:b w:val="0"/>
                <w:sz w:val="22"/>
              </w:rPr>
              <w:t>tacjonarne</w:t>
            </w:r>
          </w:p>
        </w:tc>
      </w:tr>
      <w:tr w:rsidR="0085747A" w:rsidRPr="00924BFE" w:rsidTr="00B819C8">
        <w:tc>
          <w:tcPr>
            <w:tcW w:w="2694" w:type="dxa"/>
            <w:vAlign w:val="center"/>
          </w:tcPr>
          <w:p w:rsidR="0085747A" w:rsidRPr="00924BF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24BFE">
              <w:rPr>
                <w:rFonts w:ascii="Corbel" w:hAnsi="Corbel"/>
                <w:sz w:val="24"/>
                <w:szCs w:val="24"/>
              </w:rPr>
              <w:t>/y</w:t>
            </w:r>
            <w:r w:rsidRPr="00924BF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777CA" w:rsidRDefault="00201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777CA">
              <w:rPr>
                <w:rFonts w:ascii="Corbel" w:hAnsi="Corbel"/>
                <w:b w:val="0"/>
                <w:sz w:val="22"/>
              </w:rPr>
              <w:t>Rok II, semestr III</w:t>
            </w:r>
          </w:p>
        </w:tc>
      </w:tr>
      <w:tr w:rsidR="0085747A" w:rsidRPr="00924BFE" w:rsidTr="00B819C8">
        <w:tc>
          <w:tcPr>
            <w:tcW w:w="2694" w:type="dxa"/>
            <w:vAlign w:val="center"/>
          </w:tcPr>
          <w:p w:rsidR="0085747A" w:rsidRPr="00924BF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777CA" w:rsidRDefault="00442A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777CA">
              <w:rPr>
                <w:rFonts w:ascii="Corbel" w:hAnsi="Corbel"/>
                <w:b w:val="0"/>
                <w:sz w:val="22"/>
              </w:rPr>
              <w:t>specjalnościowy</w:t>
            </w:r>
          </w:p>
        </w:tc>
      </w:tr>
      <w:tr w:rsidR="00923D7D" w:rsidRPr="00924BFE" w:rsidTr="00B819C8">
        <w:tc>
          <w:tcPr>
            <w:tcW w:w="2694" w:type="dxa"/>
            <w:vAlign w:val="center"/>
          </w:tcPr>
          <w:p w:rsidR="00923D7D" w:rsidRPr="00924BF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777CA" w:rsidRDefault="00201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777CA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85747A" w:rsidRPr="00924BFE" w:rsidTr="00B819C8">
        <w:tc>
          <w:tcPr>
            <w:tcW w:w="2694" w:type="dxa"/>
            <w:vAlign w:val="center"/>
          </w:tcPr>
          <w:p w:rsidR="0085747A" w:rsidRPr="00924BF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777CA" w:rsidRDefault="00201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777CA">
              <w:rPr>
                <w:rFonts w:ascii="Corbel" w:hAnsi="Corbel"/>
                <w:b w:val="0"/>
                <w:sz w:val="22"/>
              </w:rPr>
              <w:t>Dr</w:t>
            </w:r>
            <w:r w:rsidR="000F2E5C" w:rsidRPr="00B777CA">
              <w:rPr>
                <w:rFonts w:ascii="Corbel" w:hAnsi="Corbel"/>
                <w:b w:val="0"/>
                <w:sz w:val="22"/>
              </w:rPr>
              <w:t xml:space="preserve"> hab.</w:t>
            </w:r>
            <w:r w:rsidRPr="00B777CA">
              <w:rPr>
                <w:rFonts w:ascii="Corbel" w:hAnsi="Corbel"/>
                <w:b w:val="0"/>
                <w:sz w:val="22"/>
              </w:rPr>
              <w:t xml:space="preserve"> Lidia Brodowski</w:t>
            </w:r>
            <w:r w:rsidR="000F2E5C" w:rsidRPr="00B777CA">
              <w:rPr>
                <w:rFonts w:ascii="Corbel" w:hAnsi="Corbel"/>
                <w:b w:val="0"/>
                <w:sz w:val="22"/>
              </w:rPr>
              <w:t>, prof. UR</w:t>
            </w:r>
          </w:p>
        </w:tc>
      </w:tr>
      <w:tr w:rsidR="0085747A" w:rsidRPr="00924BFE" w:rsidTr="00B819C8">
        <w:tc>
          <w:tcPr>
            <w:tcW w:w="2694" w:type="dxa"/>
            <w:vAlign w:val="center"/>
          </w:tcPr>
          <w:p w:rsidR="0085747A" w:rsidRPr="00924BFE" w:rsidRDefault="0085747A" w:rsidP="00B602F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B602F0" w:rsidRPr="00B777CA" w:rsidRDefault="000F2E5C" w:rsidP="00B602F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B777CA">
              <w:rPr>
                <w:rFonts w:ascii="Corbel" w:hAnsi="Corbel"/>
                <w:b w:val="0"/>
                <w:sz w:val="22"/>
              </w:rPr>
              <w:t>Dr hab. Lidia Brodowski, prof. UR</w:t>
            </w:r>
            <w:r w:rsidRPr="00B777CA">
              <w:rPr>
                <w:rFonts w:ascii="Corbel" w:hAnsi="Corbel"/>
                <w:b w:val="0"/>
                <w:color w:val="auto"/>
                <w:sz w:val="22"/>
              </w:rPr>
              <w:t>,</w:t>
            </w:r>
            <w:r w:rsidR="00EA78E5" w:rsidRPr="00B777CA">
              <w:rPr>
                <w:rFonts w:ascii="Corbel" w:hAnsi="Corbel"/>
                <w:b w:val="0"/>
                <w:color w:val="auto"/>
                <w:sz w:val="22"/>
              </w:rPr>
              <w:t xml:space="preserve"> dr hab. D. Kuźniar, prof. UR,</w:t>
            </w:r>
            <w:r w:rsidRPr="00B777CA">
              <w:rPr>
                <w:rFonts w:ascii="Corbel" w:hAnsi="Corbel"/>
                <w:b w:val="0"/>
                <w:color w:val="auto"/>
                <w:sz w:val="22"/>
              </w:rPr>
              <w:t xml:space="preserve"> </w:t>
            </w:r>
          </w:p>
          <w:p w:rsidR="0085747A" w:rsidRPr="00B777CA" w:rsidRDefault="000F2E5C" w:rsidP="00B602F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B777CA">
              <w:rPr>
                <w:rFonts w:ascii="Corbel" w:hAnsi="Corbel"/>
                <w:b w:val="0"/>
                <w:color w:val="auto"/>
                <w:sz w:val="22"/>
              </w:rPr>
              <w:t>dr Anna Marcisz – Dynia, mgr Marek Podraza</w:t>
            </w:r>
            <w:r w:rsidR="00EA78E5" w:rsidRPr="00B777CA">
              <w:rPr>
                <w:rFonts w:ascii="Corbel" w:hAnsi="Corbel"/>
                <w:b w:val="0"/>
                <w:color w:val="auto"/>
                <w:sz w:val="22"/>
              </w:rPr>
              <w:t>, mgr Sabina Kubas</w:t>
            </w:r>
          </w:p>
        </w:tc>
      </w:tr>
    </w:tbl>
    <w:p w:rsidR="0085747A" w:rsidRPr="00924BFE" w:rsidRDefault="0085747A" w:rsidP="00DB6192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24BFE">
        <w:rPr>
          <w:rFonts w:ascii="Corbel" w:hAnsi="Corbel"/>
          <w:sz w:val="24"/>
          <w:szCs w:val="24"/>
        </w:rPr>
        <w:t xml:space="preserve">* </w:t>
      </w:r>
      <w:r w:rsidRPr="00924BFE">
        <w:rPr>
          <w:rFonts w:ascii="Corbel" w:hAnsi="Corbel"/>
          <w:i/>
          <w:sz w:val="24"/>
          <w:szCs w:val="24"/>
        </w:rPr>
        <w:t>-</w:t>
      </w:r>
      <w:r w:rsidR="00B90885" w:rsidRPr="00924BF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24BFE">
        <w:rPr>
          <w:rFonts w:ascii="Corbel" w:hAnsi="Corbel"/>
          <w:b w:val="0"/>
          <w:sz w:val="24"/>
          <w:szCs w:val="24"/>
        </w:rPr>
        <w:t>e,</w:t>
      </w:r>
      <w:r w:rsidRPr="00924BFE">
        <w:rPr>
          <w:rFonts w:ascii="Corbel" w:hAnsi="Corbel"/>
          <w:i/>
          <w:sz w:val="24"/>
          <w:szCs w:val="24"/>
        </w:rPr>
        <w:t xml:space="preserve"> </w:t>
      </w:r>
      <w:r w:rsidRPr="00924BF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24BFE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24BF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24BFE">
        <w:rPr>
          <w:rFonts w:ascii="Corbel" w:hAnsi="Corbel"/>
          <w:sz w:val="24"/>
          <w:szCs w:val="24"/>
        </w:rPr>
        <w:t>1.</w:t>
      </w:r>
      <w:r w:rsidR="00E22FBC" w:rsidRPr="00924BFE">
        <w:rPr>
          <w:rFonts w:ascii="Corbel" w:hAnsi="Corbel"/>
          <w:sz w:val="24"/>
          <w:szCs w:val="24"/>
        </w:rPr>
        <w:t>1</w:t>
      </w:r>
      <w:r w:rsidRPr="00924BF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24BF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24BFE" w:rsidTr="00DB619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24BFE" w:rsidRDefault="00015B8F" w:rsidP="00DB6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24BFE">
              <w:rPr>
                <w:rFonts w:ascii="Corbel" w:hAnsi="Corbel"/>
                <w:szCs w:val="24"/>
              </w:rPr>
              <w:t>Semestr</w:t>
            </w:r>
          </w:p>
          <w:p w:rsidR="00015B8F" w:rsidRPr="00924BFE" w:rsidRDefault="002B5EA0" w:rsidP="00DB6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24BFE">
              <w:rPr>
                <w:rFonts w:ascii="Corbel" w:hAnsi="Corbel"/>
                <w:szCs w:val="24"/>
              </w:rPr>
              <w:t>(</w:t>
            </w:r>
            <w:r w:rsidR="00363F78" w:rsidRPr="00924BF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24BFE" w:rsidRDefault="00015B8F" w:rsidP="00DB6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4BFE">
              <w:rPr>
                <w:rFonts w:ascii="Corbel" w:hAnsi="Corbel"/>
                <w:szCs w:val="24"/>
              </w:rPr>
              <w:t>Wykł</w:t>
            </w:r>
            <w:proofErr w:type="spellEnd"/>
            <w:r w:rsidRPr="00924BF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24BFE" w:rsidRDefault="00015B8F" w:rsidP="00DB6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24BF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24BFE" w:rsidRDefault="00015B8F" w:rsidP="00DB6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4BFE">
              <w:rPr>
                <w:rFonts w:ascii="Corbel" w:hAnsi="Corbel"/>
                <w:szCs w:val="24"/>
              </w:rPr>
              <w:t>Konw</w:t>
            </w:r>
            <w:proofErr w:type="spellEnd"/>
            <w:r w:rsidRPr="00924BF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24BFE" w:rsidRDefault="00015B8F" w:rsidP="00DB6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24BF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24BFE" w:rsidRDefault="00015B8F" w:rsidP="00DB6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4BFE">
              <w:rPr>
                <w:rFonts w:ascii="Corbel" w:hAnsi="Corbel"/>
                <w:szCs w:val="24"/>
              </w:rPr>
              <w:t>Sem</w:t>
            </w:r>
            <w:proofErr w:type="spellEnd"/>
            <w:r w:rsidRPr="00924BF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24BFE" w:rsidRDefault="00015B8F" w:rsidP="00DB6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24BF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24BFE" w:rsidRDefault="00015B8F" w:rsidP="00DB6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4BFE">
              <w:rPr>
                <w:rFonts w:ascii="Corbel" w:hAnsi="Corbel"/>
                <w:szCs w:val="24"/>
              </w:rPr>
              <w:t>Prakt</w:t>
            </w:r>
            <w:proofErr w:type="spellEnd"/>
            <w:r w:rsidRPr="00924BF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24BFE" w:rsidRDefault="00015B8F" w:rsidP="00DB6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24BF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24BFE" w:rsidRDefault="00015B8F" w:rsidP="00DB61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24BFE">
              <w:rPr>
                <w:rFonts w:ascii="Corbel" w:hAnsi="Corbel"/>
                <w:b/>
                <w:szCs w:val="24"/>
              </w:rPr>
              <w:t>Liczba pkt</w:t>
            </w:r>
            <w:r w:rsidR="00B90885" w:rsidRPr="00924BFE">
              <w:rPr>
                <w:rFonts w:ascii="Corbel" w:hAnsi="Corbel"/>
                <w:b/>
                <w:szCs w:val="24"/>
              </w:rPr>
              <w:t>.</w:t>
            </w:r>
            <w:r w:rsidRPr="00924BF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24BFE" w:rsidTr="00DB619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24BFE" w:rsidRDefault="00201502" w:rsidP="00DB6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24BFE" w:rsidRDefault="00015B8F" w:rsidP="00DB6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24BFE" w:rsidRDefault="00015B8F" w:rsidP="00DB6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24BFE" w:rsidRDefault="00D975A4" w:rsidP="00DB6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24BFE" w:rsidRDefault="00015B8F" w:rsidP="00DB6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24BFE" w:rsidRDefault="00015B8F" w:rsidP="00DB6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24BFE" w:rsidRDefault="00015B8F" w:rsidP="00DB6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24BFE" w:rsidRDefault="00015B8F" w:rsidP="00DB6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24BFE" w:rsidRDefault="00015B8F" w:rsidP="00DB6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24BFE" w:rsidRDefault="00201502" w:rsidP="00DB61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24BF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24BF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24BFE">
        <w:rPr>
          <w:rFonts w:ascii="Corbel" w:hAnsi="Corbel"/>
          <w:smallCaps w:val="0"/>
          <w:szCs w:val="24"/>
        </w:rPr>
        <w:t>1.</w:t>
      </w:r>
      <w:r w:rsidR="00E22FBC" w:rsidRPr="00924BFE">
        <w:rPr>
          <w:rFonts w:ascii="Corbel" w:hAnsi="Corbel"/>
          <w:smallCaps w:val="0"/>
          <w:szCs w:val="24"/>
        </w:rPr>
        <w:t>2</w:t>
      </w:r>
      <w:r w:rsidR="00F83B28" w:rsidRPr="00924BFE">
        <w:rPr>
          <w:rFonts w:ascii="Corbel" w:hAnsi="Corbel"/>
          <w:smallCaps w:val="0"/>
          <w:szCs w:val="24"/>
        </w:rPr>
        <w:t>.</w:t>
      </w:r>
      <w:r w:rsidR="00F83B28" w:rsidRPr="00924BFE">
        <w:rPr>
          <w:rFonts w:ascii="Corbel" w:hAnsi="Corbel"/>
          <w:smallCaps w:val="0"/>
          <w:szCs w:val="24"/>
        </w:rPr>
        <w:tab/>
      </w:r>
      <w:r w:rsidRPr="00924BF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24BFE" w:rsidRDefault="000F2E5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24BFE">
        <w:rPr>
          <w:rFonts w:ascii="Corbel" w:eastAsia="MS Gothic" w:hAnsi="Corbel"/>
          <w:b w:val="0"/>
          <w:szCs w:val="24"/>
        </w:rPr>
        <w:t xml:space="preserve">X </w:t>
      </w:r>
      <w:r w:rsidR="0085747A" w:rsidRPr="00924BF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24BFE" w:rsidRDefault="000F2E5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24BFE">
        <w:rPr>
          <w:rFonts w:ascii="Corbel" w:eastAsia="MS Gothic" w:hAnsi="Corbel"/>
          <w:b w:val="0"/>
          <w:szCs w:val="24"/>
        </w:rPr>
        <w:t>X</w:t>
      </w:r>
      <w:r w:rsidR="0085747A" w:rsidRPr="00924BF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24BF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24BF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24BFE">
        <w:rPr>
          <w:rFonts w:ascii="Corbel" w:hAnsi="Corbel"/>
          <w:smallCaps w:val="0"/>
          <w:szCs w:val="24"/>
        </w:rPr>
        <w:t xml:space="preserve">1.3 </w:t>
      </w:r>
      <w:r w:rsidR="00F83B28" w:rsidRPr="00924BFE">
        <w:rPr>
          <w:rFonts w:ascii="Corbel" w:hAnsi="Corbel"/>
          <w:smallCaps w:val="0"/>
          <w:szCs w:val="24"/>
        </w:rPr>
        <w:tab/>
      </w:r>
      <w:r w:rsidRPr="00924BFE">
        <w:rPr>
          <w:rFonts w:ascii="Corbel" w:hAnsi="Corbel"/>
          <w:smallCaps w:val="0"/>
          <w:szCs w:val="24"/>
        </w:rPr>
        <w:t>For</w:t>
      </w:r>
      <w:r w:rsidR="00445970" w:rsidRPr="00924BFE">
        <w:rPr>
          <w:rFonts w:ascii="Corbel" w:hAnsi="Corbel"/>
          <w:smallCaps w:val="0"/>
          <w:szCs w:val="24"/>
        </w:rPr>
        <w:t xml:space="preserve">ma zaliczenia przedmiotu </w:t>
      </w:r>
      <w:r w:rsidRPr="00924BFE">
        <w:rPr>
          <w:rFonts w:ascii="Corbel" w:hAnsi="Corbel"/>
          <w:smallCaps w:val="0"/>
          <w:szCs w:val="24"/>
        </w:rPr>
        <w:t xml:space="preserve"> (z toku) </w:t>
      </w:r>
      <w:r w:rsidRPr="00924BF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924BF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365" w:rsidRPr="00924BFE" w:rsidRDefault="00F85365" w:rsidP="00F85365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24BFE">
        <w:rPr>
          <w:rFonts w:ascii="Corbel" w:hAnsi="Corbel"/>
          <w:b w:val="0"/>
          <w:smallCaps w:val="0"/>
          <w:sz w:val="22"/>
        </w:rPr>
        <w:t>Zaliczenie z oceną</w:t>
      </w:r>
    </w:p>
    <w:p w:rsidR="00E960BB" w:rsidRPr="00924BFE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24BFE">
        <w:rPr>
          <w:rFonts w:ascii="Corbel" w:hAnsi="Corbel"/>
          <w:szCs w:val="24"/>
        </w:rPr>
        <w:t xml:space="preserve">2.Wymagania wstępne </w:t>
      </w:r>
    </w:p>
    <w:p w:rsidR="00442A48" w:rsidRPr="00924BFE" w:rsidRDefault="00442A48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24BFE" w:rsidTr="00745302">
        <w:tc>
          <w:tcPr>
            <w:tcW w:w="9670" w:type="dxa"/>
          </w:tcPr>
          <w:p w:rsidR="0085747A" w:rsidRPr="00924BFE" w:rsidRDefault="0020150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:rsidR="00153C41" w:rsidRPr="00924BF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924BFE" w:rsidRDefault="00DB6192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24BFE">
        <w:rPr>
          <w:rFonts w:ascii="Corbel" w:hAnsi="Corbel"/>
          <w:szCs w:val="24"/>
        </w:rPr>
        <w:lastRenderedPageBreak/>
        <w:t>3.</w:t>
      </w:r>
      <w:r w:rsidR="0085747A" w:rsidRPr="00924BFE">
        <w:rPr>
          <w:rFonts w:ascii="Corbel" w:hAnsi="Corbel"/>
          <w:szCs w:val="24"/>
        </w:rPr>
        <w:t xml:space="preserve"> </w:t>
      </w:r>
      <w:r w:rsidR="00A84C85" w:rsidRPr="00924BFE">
        <w:rPr>
          <w:rFonts w:ascii="Corbel" w:hAnsi="Corbel"/>
          <w:szCs w:val="24"/>
        </w:rPr>
        <w:t>cele, efekty uczenia się</w:t>
      </w:r>
      <w:r w:rsidR="0085747A" w:rsidRPr="00924BFE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924BF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924BF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24BFE">
        <w:rPr>
          <w:rFonts w:ascii="Corbel" w:hAnsi="Corbel"/>
          <w:sz w:val="24"/>
          <w:szCs w:val="24"/>
        </w:rPr>
        <w:t xml:space="preserve">3.1 </w:t>
      </w:r>
      <w:r w:rsidR="00C05F44" w:rsidRPr="00924BFE">
        <w:rPr>
          <w:rFonts w:ascii="Corbel" w:hAnsi="Corbel"/>
          <w:sz w:val="24"/>
          <w:szCs w:val="24"/>
        </w:rPr>
        <w:t>Cele przedmiotu</w:t>
      </w:r>
    </w:p>
    <w:p w:rsidR="00F85365" w:rsidRPr="00924BFE" w:rsidRDefault="00F85365" w:rsidP="009C54AE">
      <w:pPr>
        <w:pStyle w:val="Podpunkty"/>
        <w:rPr>
          <w:rFonts w:ascii="Corbel" w:hAnsi="Corbel"/>
          <w:b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24BFE" w:rsidTr="00923D7D">
        <w:tc>
          <w:tcPr>
            <w:tcW w:w="851" w:type="dxa"/>
            <w:vAlign w:val="center"/>
          </w:tcPr>
          <w:p w:rsidR="0085747A" w:rsidRPr="00924BF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24BF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24BFE" w:rsidRDefault="00F853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24BFE">
              <w:rPr>
                <w:rFonts w:ascii="Corbel" w:hAnsi="Corbel"/>
                <w:b w:val="0"/>
                <w:szCs w:val="22"/>
              </w:rPr>
              <w:t xml:space="preserve">zapoznanie słuchaczy z problematyką stosunków konsularnych  </w:t>
            </w:r>
          </w:p>
        </w:tc>
      </w:tr>
      <w:tr w:rsidR="0085747A" w:rsidRPr="00924BFE" w:rsidTr="00923D7D">
        <w:tc>
          <w:tcPr>
            <w:tcW w:w="851" w:type="dxa"/>
            <w:vAlign w:val="center"/>
          </w:tcPr>
          <w:p w:rsidR="0085747A" w:rsidRPr="00924BFE" w:rsidRDefault="00F8536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24BFE" w:rsidRDefault="00F853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24BFE">
              <w:rPr>
                <w:rFonts w:ascii="Corbel" w:hAnsi="Corbel"/>
                <w:b w:val="0"/>
                <w:szCs w:val="22"/>
              </w:rPr>
              <w:t>wykształcenie umiejętności posługiwania się wiedzą z zakresu prawa konsularnego</w:t>
            </w:r>
          </w:p>
        </w:tc>
      </w:tr>
      <w:tr w:rsidR="0085747A" w:rsidRPr="00924BFE" w:rsidTr="00923D7D">
        <w:tc>
          <w:tcPr>
            <w:tcW w:w="851" w:type="dxa"/>
            <w:vAlign w:val="center"/>
          </w:tcPr>
          <w:p w:rsidR="0085747A" w:rsidRPr="00924BF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24BF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85365" w:rsidRPr="00924BF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24BFE" w:rsidRDefault="00F853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24BFE">
              <w:rPr>
                <w:rFonts w:ascii="Corbel" w:hAnsi="Corbel"/>
                <w:b w:val="0"/>
                <w:szCs w:val="22"/>
              </w:rPr>
              <w:t>omówienie zasad funkcjonowania oraz roli urzędów konsularnych we współczesnym świecie</w:t>
            </w:r>
          </w:p>
        </w:tc>
      </w:tr>
      <w:tr w:rsidR="00F85365" w:rsidRPr="00924BFE" w:rsidTr="00923D7D">
        <w:tc>
          <w:tcPr>
            <w:tcW w:w="851" w:type="dxa"/>
            <w:vAlign w:val="center"/>
          </w:tcPr>
          <w:p w:rsidR="00F85365" w:rsidRPr="00924BFE" w:rsidRDefault="00F853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24BF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F85365" w:rsidRPr="00924BFE" w:rsidRDefault="00F853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24BFE">
              <w:rPr>
                <w:rFonts w:ascii="Corbel" w:hAnsi="Corbel"/>
                <w:b w:val="0"/>
                <w:szCs w:val="22"/>
              </w:rPr>
              <w:t>przybliżenie warunków korzystania z czynnego i biernego prawa konsulatu</w:t>
            </w:r>
          </w:p>
        </w:tc>
      </w:tr>
      <w:tr w:rsidR="00F85365" w:rsidRPr="00924BFE" w:rsidTr="00923D7D">
        <w:tc>
          <w:tcPr>
            <w:tcW w:w="851" w:type="dxa"/>
            <w:vAlign w:val="center"/>
          </w:tcPr>
          <w:p w:rsidR="00F85365" w:rsidRPr="00924BFE" w:rsidRDefault="00F853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24BFE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F85365" w:rsidRPr="00924BFE" w:rsidRDefault="00F853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24BFE">
              <w:rPr>
                <w:rFonts w:ascii="Corbel" w:hAnsi="Corbel"/>
                <w:b w:val="0"/>
                <w:szCs w:val="22"/>
              </w:rPr>
              <w:t>przedstawienie treści (przedmiotowego, podmiotowego, czasowego oraz terytorialnego zakresu) przywilejów i immunitetów konsularnych</w:t>
            </w:r>
          </w:p>
        </w:tc>
      </w:tr>
      <w:tr w:rsidR="00F85365" w:rsidRPr="00924BFE" w:rsidTr="00923D7D">
        <w:tc>
          <w:tcPr>
            <w:tcW w:w="851" w:type="dxa"/>
            <w:vAlign w:val="center"/>
          </w:tcPr>
          <w:p w:rsidR="00F85365" w:rsidRPr="00924BFE" w:rsidRDefault="00F853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24BFE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F85365" w:rsidRPr="00924BFE" w:rsidRDefault="00F853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24BFE">
              <w:rPr>
                <w:rFonts w:ascii="Corbel" w:hAnsi="Corbel"/>
                <w:b w:val="0"/>
                <w:szCs w:val="22"/>
              </w:rPr>
              <w:t>zrozumienie mechanizmów działania urzędów konsularnych oraz poznanie ich roli w ochronie interesów obywateli państwa wysyłającego, znajdujących się w państwie przyjmującym.</w:t>
            </w:r>
          </w:p>
        </w:tc>
      </w:tr>
    </w:tbl>
    <w:p w:rsidR="0085747A" w:rsidRPr="00924BF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24BF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24BFE">
        <w:rPr>
          <w:rFonts w:ascii="Corbel" w:hAnsi="Corbel"/>
          <w:b/>
          <w:sz w:val="24"/>
          <w:szCs w:val="24"/>
        </w:rPr>
        <w:t xml:space="preserve">3.2 </w:t>
      </w:r>
      <w:r w:rsidR="001D7B54" w:rsidRPr="00924BFE">
        <w:rPr>
          <w:rFonts w:ascii="Corbel" w:hAnsi="Corbel"/>
          <w:b/>
          <w:sz w:val="24"/>
          <w:szCs w:val="24"/>
        </w:rPr>
        <w:t xml:space="preserve">Efekty </w:t>
      </w:r>
      <w:r w:rsidR="00C05F44" w:rsidRPr="00924BFE">
        <w:rPr>
          <w:rFonts w:ascii="Corbel" w:hAnsi="Corbel"/>
          <w:b/>
          <w:sz w:val="24"/>
          <w:szCs w:val="24"/>
        </w:rPr>
        <w:t>uczenia się</w:t>
      </w:r>
      <w:r w:rsidR="00C05F44" w:rsidRPr="00924BFE">
        <w:rPr>
          <w:rFonts w:ascii="Corbel" w:hAnsi="Corbel"/>
          <w:b/>
          <w:color w:val="FF0000"/>
          <w:sz w:val="24"/>
          <w:szCs w:val="24"/>
        </w:rPr>
        <w:t xml:space="preserve"> </w:t>
      </w:r>
      <w:r w:rsidR="001D7B54" w:rsidRPr="00924BFE">
        <w:rPr>
          <w:rFonts w:ascii="Corbel" w:hAnsi="Corbel"/>
          <w:b/>
          <w:sz w:val="24"/>
          <w:szCs w:val="24"/>
        </w:rPr>
        <w:t>dla przedmiotu</w:t>
      </w:r>
      <w:r w:rsidR="00445970" w:rsidRPr="00924BFE">
        <w:rPr>
          <w:rFonts w:ascii="Corbel" w:hAnsi="Corbel"/>
          <w:sz w:val="24"/>
          <w:szCs w:val="24"/>
        </w:rPr>
        <w:t xml:space="preserve"> </w:t>
      </w:r>
    </w:p>
    <w:p w:rsidR="001D7B54" w:rsidRPr="00924BF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24BFE" w:rsidTr="0071620A">
        <w:tc>
          <w:tcPr>
            <w:tcW w:w="1701" w:type="dxa"/>
            <w:vAlign w:val="center"/>
          </w:tcPr>
          <w:p w:rsidR="0085747A" w:rsidRPr="00924BF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24BF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24BF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24BF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24BF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24BF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24BF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24BF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24BF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24BFE" w:rsidTr="005E6E85">
        <w:tc>
          <w:tcPr>
            <w:tcW w:w="1701" w:type="dxa"/>
          </w:tcPr>
          <w:p w:rsidR="0085747A" w:rsidRPr="00924BF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24BF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24BFE" w:rsidRDefault="00F853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z w:val="22"/>
              </w:rPr>
              <w:t>Posiada uporządkowaną i podbudowaną teoretycznie wiedzę obejmującą kluczowe zagadnienia Związane z tematem Przedmiotu</w:t>
            </w:r>
          </w:p>
        </w:tc>
        <w:tc>
          <w:tcPr>
            <w:tcW w:w="1873" w:type="dxa"/>
          </w:tcPr>
          <w:p w:rsidR="0085747A" w:rsidRPr="00924BFE" w:rsidRDefault="00F853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z w:val="23"/>
                <w:szCs w:val="23"/>
              </w:rPr>
              <w:t>K_W01</w:t>
            </w:r>
          </w:p>
        </w:tc>
      </w:tr>
      <w:tr w:rsidR="0085747A" w:rsidRPr="00924BFE" w:rsidTr="005E6E85">
        <w:tc>
          <w:tcPr>
            <w:tcW w:w="1701" w:type="dxa"/>
          </w:tcPr>
          <w:p w:rsidR="0085747A" w:rsidRPr="00924BF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24BFE" w:rsidRDefault="00BC4F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z w:val="22"/>
              </w:rPr>
              <w:t>Wykazuje się szczegółową wiedzą na temat zasad i norm regulujących Status Prawny Oraz działalność Polskich Przedstawicielstw Konsularnych za granicą oraz obcych placówek w Polsce ich genezy i ewolucji oraz wykonywanych przez nie zadań,</w:t>
            </w:r>
          </w:p>
        </w:tc>
        <w:tc>
          <w:tcPr>
            <w:tcW w:w="1873" w:type="dxa"/>
          </w:tcPr>
          <w:p w:rsidR="0085747A" w:rsidRPr="00924BFE" w:rsidRDefault="00BC4F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924BFE">
              <w:rPr>
                <w:rFonts w:ascii="Corbel" w:hAnsi="Corbel"/>
                <w:b w:val="0"/>
                <w:sz w:val="23"/>
                <w:szCs w:val="23"/>
              </w:rPr>
              <w:t>K_W02</w:t>
            </w:r>
          </w:p>
        </w:tc>
      </w:tr>
      <w:tr w:rsidR="0085747A" w:rsidRPr="00924BFE" w:rsidTr="005E6E85">
        <w:tc>
          <w:tcPr>
            <w:tcW w:w="1701" w:type="dxa"/>
          </w:tcPr>
          <w:p w:rsidR="0085747A" w:rsidRPr="00924BF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85365" w:rsidRPr="00924BF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24BFE" w:rsidRDefault="00BC4F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z w:val="22"/>
              </w:rPr>
              <w:t>Dysponuje pogłębioną wiedzą o relacjach między organami Dyplomatycznymi i konsularnymi oraz relacjach między nimi a jednostką, Klasyfikuje funkcje konsularne oraz analizuje zasady funkcjonowania służby konsularnej</w:t>
            </w:r>
          </w:p>
        </w:tc>
        <w:tc>
          <w:tcPr>
            <w:tcW w:w="1873" w:type="dxa"/>
          </w:tcPr>
          <w:p w:rsidR="00BC4FD2" w:rsidRPr="00924BFE" w:rsidRDefault="00BC4FD2" w:rsidP="00BC4FD2">
            <w:pPr>
              <w:pStyle w:val="Default"/>
              <w:spacing w:line="276" w:lineRule="auto"/>
              <w:jc w:val="both"/>
              <w:rPr>
                <w:rFonts w:ascii="Corbel" w:hAnsi="Corbel" w:cs="Times New Roman"/>
                <w:sz w:val="23"/>
                <w:szCs w:val="23"/>
              </w:rPr>
            </w:pPr>
            <w:r w:rsidRPr="00924BFE">
              <w:rPr>
                <w:rFonts w:ascii="Corbel" w:hAnsi="Corbel" w:cs="Times New Roman"/>
                <w:sz w:val="23"/>
                <w:szCs w:val="23"/>
              </w:rPr>
              <w:t>K_W03</w:t>
            </w:r>
          </w:p>
          <w:p w:rsidR="0085747A" w:rsidRPr="00924BF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85365" w:rsidRPr="00924BFE" w:rsidTr="005E6E85">
        <w:tc>
          <w:tcPr>
            <w:tcW w:w="1701" w:type="dxa"/>
          </w:tcPr>
          <w:p w:rsidR="00F85365" w:rsidRPr="00924BFE" w:rsidRDefault="00F853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F85365" w:rsidRPr="00924BFE" w:rsidRDefault="00BC4F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z w:val="22"/>
              </w:rPr>
              <w:t>Zna, rozumie oraz posługuje się terminologią z zakresu Prawa Konsularnego</w:t>
            </w:r>
          </w:p>
        </w:tc>
        <w:tc>
          <w:tcPr>
            <w:tcW w:w="1873" w:type="dxa"/>
          </w:tcPr>
          <w:p w:rsidR="00BC4FD2" w:rsidRPr="00924BFE" w:rsidRDefault="00BC4FD2" w:rsidP="00BC4FD2">
            <w:pPr>
              <w:pStyle w:val="Default"/>
              <w:spacing w:line="276" w:lineRule="auto"/>
              <w:jc w:val="both"/>
              <w:rPr>
                <w:rFonts w:ascii="Corbel" w:hAnsi="Corbel" w:cs="Times New Roman"/>
                <w:sz w:val="23"/>
                <w:szCs w:val="23"/>
              </w:rPr>
            </w:pPr>
            <w:r w:rsidRPr="00924BFE">
              <w:rPr>
                <w:rFonts w:ascii="Corbel" w:hAnsi="Corbel" w:cs="Times New Roman"/>
                <w:sz w:val="23"/>
                <w:szCs w:val="23"/>
              </w:rPr>
              <w:t>K_W07</w:t>
            </w:r>
          </w:p>
          <w:p w:rsidR="00F85365" w:rsidRPr="00924BFE" w:rsidRDefault="00F853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85365" w:rsidRPr="00924BFE" w:rsidTr="005E6E85">
        <w:tc>
          <w:tcPr>
            <w:tcW w:w="1701" w:type="dxa"/>
          </w:tcPr>
          <w:p w:rsidR="00F85365" w:rsidRPr="00924BFE" w:rsidRDefault="00F853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F85365" w:rsidRPr="00924BFE" w:rsidRDefault="00BC4F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z w:val="22"/>
              </w:rPr>
              <w:t>Potrafi prawidłowo identyfikować i interpretować zjawiska prawne i inne zachodzące w ramach stosunków konsularnych</w:t>
            </w:r>
          </w:p>
        </w:tc>
        <w:tc>
          <w:tcPr>
            <w:tcW w:w="1873" w:type="dxa"/>
          </w:tcPr>
          <w:p w:rsidR="00F85365" w:rsidRPr="00924BFE" w:rsidRDefault="00BC4F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z w:val="23"/>
                <w:szCs w:val="23"/>
              </w:rPr>
              <w:t>K_U01</w:t>
            </w:r>
          </w:p>
        </w:tc>
      </w:tr>
      <w:tr w:rsidR="00F85365" w:rsidRPr="00924BFE" w:rsidTr="005E6E85">
        <w:tc>
          <w:tcPr>
            <w:tcW w:w="1701" w:type="dxa"/>
          </w:tcPr>
          <w:p w:rsidR="00F85365" w:rsidRPr="00924BFE" w:rsidRDefault="00F853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F85365" w:rsidRPr="00924BFE" w:rsidRDefault="00BC4F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color w:val="000000"/>
                <w:sz w:val="22"/>
              </w:rPr>
              <w:t>Posiada umiejętność wyjaśniania przyczyn i przebiegu procesów i zjawisk społecznych związanych ze stosunkami konsularnymi, formułować własne opinie na ten temat oraz stawiać hipotezy badawcze i je weryfikować</w:t>
            </w:r>
          </w:p>
        </w:tc>
        <w:tc>
          <w:tcPr>
            <w:tcW w:w="1873" w:type="dxa"/>
          </w:tcPr>
          <w:p w:rsidR="00BC4FD2" w:rsidRPr="00924BFE" w:rsidRDefault="00BC4FD2" w:rsidP="00BC4FD2">
            <w:pPr>
              <w:pStyle w:val="Default"/>
              <w:spacing w:line="276" w:lineRule="auto"/>
              <w:jc w:val="both"/>
              <w:rPr>
                <w:rFonts w:ascii="Corbel" w:hAnsi="Corbel" w:cs="Times New Roman"/>
                <w:sz w:val="23"/>
                <w:szCs w:val="23"/>
              </w:rPr>
            </w:pPr>
            <w:r w:rsidRPr="00924BFE">
              <w:rPr>
                <w:rFonts w:ascii="Corbel" w:hAnsi="Corbel" w:cs="Times New Roman"/>
                <w:sz w:val="23"/>
                <w:szCs w:val="23"/>
              </w:rPr>
              <w:t>K_U02</w:t>
            </w:r>
          </w:p>
          <w:p w:rsidR="00F85365" w:rsidRPr="00924BFE" w:rsidRDefault="00F853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85365" w:rsidRPr="00924BFE" w:rsidTr="005E6E85">
        <w:tc>
          <w:tcPr>
            <w:tcW w:w="1701" w:type="dxa"/>
          </w:tcPr>
          <w:p w:rsidR="00F85365" w:rsidRPr="00924BFE" w:rsidRDefault="00F853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F85365" w:rsidRPr="00924BFE" w:rsidRDefault="00BC4F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color w:val="000000"/>
                <w:sz w:val="22"/>
              </w:rPr>
              <w:t>Wykazuje się specjalistycznymi umiejętnościami znajdowania podstaw prawnych, orzecznictwa i literatury dotyczącej badanych zagadnień oraz stosowania zasad etycznych, jak również samodzielnego proponowania konkretnego problemu i podejmowania rozstrzygnięć</w:t>
            </w:r>
          </w:p>
        </w:tc>
        <w:tc>
          <w:tcPr>
            <w:tcW w:w="1873" w:type="dxa"/>
          </w:tcPr>
          <w:p w:rsidR="00F85365" w:rsidRPr="00924BFE" w:rsidRDefault="00BC4F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z w:val="23"/>
                <w:szCs w:val="23"/>
              </w:rPr>
              <w:t>K_U06</w:t>
            </w:r>
          </w:p>
        </w:tc>
      </w:tr>
      <w:tr w:rsidR="00F85365" w:rsidRPr="00924BFE" w:rsidTr="005E6E85">
        <w:tc>
          <w:tcPr>
            <w:tcW w:w="1701" w:type="dxa"/>
          </w:tcPr>
          <w:p w:rsidR="00F85365" w:rsidRPr="00924BFE" w:rsidRDefault="00F853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F85365" w:rsidRPr="00924BFE" w:rsidRDefault="00F853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color w:val="000000"/>
                <w:sz w:val="22"/>
              </w:rPr>
              <w:t xml:space="preserve">Posiada umiejętność logicznego myślenia, analizy i syntezy, dzięki czemu potrafi przekonująco argumentować i </w:t>
            </w:r>
            <w:r w:rsidRPr="00924BFE">
              <w:rPr>
                <w:rFonts w:ascii="Corbel" w:hAnsi="Corbel"/>
                <w:b w:val="0"/>
                <w:color w:val="000000"/>
                <w:sz w:val="22"/>
              </w:rPr>
              <w:lastRenderedPageBreak/>
              <w:t>interpretować zjawiska zachodzące w stosunkach konsularnych</w:t>
            </w:r>
          </w:p>
        </w:tc>
        <w:tc>
          <w:tcPr>
            <w:tcW w:w="1873" w:type="dxa"/>
          </w:tcPr>
          <w:p w:rsidR="00F85365" w:rsidRPr="00924BFE" w:rsidRDefault="00F85365" w:rsidP="00F85365">
            <w:pPr>
              <w:pStyle w:val="Default"/>
              <w:spacing w:line="276" w:lineRule="auto"/>
              <w:jc w:val="both"/>
              <w:rPr>
                <w:rFonts w:ascii="Corbel" w:hAnsi="Corbel" w:cs="Times New Roman"/>
                <w:sz w:val="23"/>
                <w:szCs w:val="23"/>
              </w:rPr>
            </w:pPr>
            <w:r w:rsidRPr="00924BFE">
              <w:rPr>
                <w:rFonts w:ascii="Corbel" w:hAnsi="Corbel" w:cs="Times New Roman"/>
                <w:sz w:val="23"/>
                <w:szCs w:val="23"/>
              </w:rPr>
              <w:lastRenderedPageBreak/>
              <w:t>K_U08</w:t>
            </w:r>
          </w:p>
          <w:p w:rsidR="00F85365" w:rsidRPr="00924BFE" w:rsidRDefault="00F853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85365" w:rsidRPr="00924BFE" w:rsidTr="005E6E85">
        <w:tc>
          <w:tcPr>
            <w:tcW w:w="1701" w:type="dxa"/>
          </w:tcPr>
          <w:p w:rsidR="00F85365" w:rsidRPr="00924BFE" w:rsidRDefault="00F853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F85365" w:rsidRPr="00924BFE" w:rsidRDefault="00F853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color w:val="000000"/>
                <w:sz w:val="22"/>
              </w:rPr>
              <w:t>Jest gotowy samodzielnie i krytycznie uzupełniać wiedzę w zakresie stosunków konsularnych</w:t>
            </w:r>
          </w:p>
        </w:tc>
        <w:tc>
          <w:tcPr>
            <w:tcW w:w="1873" w:type="dxa"/>
          </w:tcPr>
          <w:p w:rsidR="00F85365" w:rsidRPr="00924BFE" w:rsidRDefault="00F853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z w:val="23"/>
                <w:szCs w:val="23"/>
              </w:rPr>
              <w:t>K_K01</w:t>
            </w:r>
          </w:p>
        </w:tc>
      </w:tr>
      <w:tr w:rsidR="00F85365" w:rsidRPr="00924BFE" w:rsidTr="005E6E85">
        <w:tc>
          <w:tcPr>
            <w:tcW w:w="1701" w:type="dxa"/>
          </w:tcPr>
          <w:p w:rsidR="00F85365" w:rsidRPr="00924BFE" w:rsidRDefault="00F853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="00F85365" w:rsidRPr="00924BFE" w:rsidRDefault="00F853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color w:val="000000"/>
                <w:sz w:val="22"/>
              </w:rPr>
              <w:t>Jest zdolny do samodzielnego rozwiązywania podstawowych problemów związanych z obrotem konsularnym</w:t>
            </w:r>
          </w:p>
        </w:tc>
        <w:tc>
          <w:tcPr>
            <w:tcW w:w="1873" w:type="dxa"/>
          </w:tcPr>
          <w:p w:rsidR="00F85365" w:rsidRPr="00924BFE" w:rsidRDefault="00F853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z w:val="23"/>
                <w:szCs w:val="23"/>
              </w:rPr>
              <w:t>K_K01</w:t>
            </w:r>
          </w:p>
        </w:tc>
      </w:tr>
      <w:tr w:rsidR="00F85365" w:rsidRPr="00924BFE" w:rsidTr="005E6E85">
        <w:tc>
          <w:tcPr>
            <w:tcW w:w="1701" w:type="dxa"/>
          </w:tcPr>
          <w:p w:rsidR="00F85365" w:rsidRPr="00924BFE" w:rsidRDefault="00F853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:rsidR="00F85365" w:rsidRPr="00924BFE" w:rsidRDefault="00F853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color w:val="000000"/>
                <w:sz w:val="22"/>
              </w:rPr>
              <w:t>Wykazuje odpowiedzialność za własne przygotowanie do pracy, podejmowane decyzje, działania i ich skutki.</w:t>
            </w:r>
          </w:p>
        </w:tc>
        <w:tc>
          <w:tcPr>
            <w:tcW w:w="1873" w:type="dxa"/>
          </w:tcPr>
          <w:p w:rsidR="00F85365" w:rsidRPr="00924BFE" w:rsidRDefault="00C4660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924BFE">
              <w:rPr>
                <w:rFonts w:ascii="Corbel" w:hAnsi="Corbel"/>
                <w:b w:val="0"/>
                <w:sz w:val="23"/>
                <w:szCs w:val="23"/>
              </w:rPr>
              <w:t>K_K02</w:t>
            </w:r>
          </w:p>
          <w:p w:rsidR="00C46608" w:rsidRPr="00924BFE" w:rsidRDefault="00C466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z w:val="23"/>
                <w:szCs w:val="23"/>
              </w:rPr>
              <w:t>K_K06</w:t>
            </w:r>
          </w:p>
        </w:tc>
      </w:tr>
    </w:tbl>
    <w:p w:rsidR="00A60E7F" w:rsidRPr="00924BFE" w:rsidRDefault="00A60E7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24BF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24BFE">
        <w:rPr>
          <w:rFonts w:ascii="Corbel" w:hAnsi="Corbel"/>
          <w:b/>
          <w:sz w:val="24"/>
          <w:szCs w:val="24"/>
        </w:rPr>
        <w:t>3.3</w:t>
      </w:r>
      <w:r w:rsidR="001D7B54" w:rsidRPr="00924BFE">
        <w:rPr>
          <w:rFonts w:ascii="Corbel" w:hAnsi="Corbel"/>
          <w:b/>
          <w:sz w:val="24"/>
          <w:szCs w:val="24"/>
        </w:rPr>
        <w:t xml:space="preserve"> </w:t>
      </w:r>
      <w:r w:rsidR="0085747A" w:rsidRPr="00924BFE">
        <w:rPr>
          <w:rFonts w:ascii="Corbel" w:hAnsi="Corbel"/>
          <w:b/>
          <w:sz w:val="24"/>
          <w:szCs w:val="24"/>
        </w:rPr>
        <w:t>T</w:t>
      </w:r>
      <w:r w:rsidR="001D7B54" w:rsidRPr="00924BF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924BFE">
        <w:rPr>
          <w:rFonts w:ascii="Corbel" w:hAnsi="Corbel"/>
          <w:sz w:val="24"/>
          <w:szCs w:val="24"/>
        </w:rPr>
        <w:t xml:space="preserve">  </w:t>
      </w:r>
    </w:p>
    <w:p w:rsidR="0085747A" w:rsidRPr="00924BF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24BFE">
        <w:rPr>
          <w:rFonts w:ascii="Corbel" w:hAnsi="Corbel"/>
          <w:sz w:val="24"/>
          <w:szCs w:val="24"/>
        </w:rPr>
        <w:t xml:space="preserve">Problematyka wykładu </w:t>
      </w:r>
    </w:p>
    <w:p w:rsidR="006B3204" w:rsidRPr="00924BFE" w:rsidRDefault="006B3204" w:rsidP="00DB6192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B3204" w:rsidRPr="00924BFE" w:rsidTr="00D41ACB">
        <w:tc>
          <w:tcPr>
            <w:tcW w:w="9639" w:type="dxa"/>
          </w:tcPr>
          <w:p w:rsidR="006B3204" w:rsidRPr="00924BFE" w:rsidRDefault="006B3204" w:rsidP="00D41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B3204" w:rsidRPr="00924BFE" w:rsidTr="00D41ACB">
        <w:tc>
          <w:tcPr>
            <w:tcW w:w="9639" w:type="dxa"/>
          </w:tcPr>
          <w:p w:rsidR="006B3204" w:rsidRPr="00924BFE" w:rsidRDefault="00442A48" w:rsidP="00D41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24BF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24BF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24BF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24BFE">
        <w:rPr>
          <w:rFonts w:ascii="Corbel" w:hAnsi="Corbel"/>
          <w:sz w:val="24"/>
          <w:szCs w:val="24"/>
        </w:rPr>
        <w:t xml:space="preserve">, </w:t>
      </w:r>
      <w:r w:rsidRPr="00924BFE">
        <w:rPr>
          <w:rFonts w:ascii="Corbel" w:hAnsi="Corbel"/>
          <w:sz w:val="24"/>
          <w:szCs w:val="24"/>
        </w:rPr>
        <w:t xml:space="preserve">zajęć praktycznych </w:t>
      </w:r>
    </w:p>
    <w:p w:rsidR="006B3204" w:rsidRPr="00924BFE" w:rsidRDefault="006B3204" w:rsidP="00DB6192">
      <w:pPr>
        <w:pStyle w:val="Akapitzlist"/>
        <w:spacing w:after="0" w:line="240" w:lineRule="auto"/>
        <w:ind w:left="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4"/>
        <w:gridCol w:w="1086"/>
      </w:tblGrid>
      <w:tr w:rsidR="006D7866" w:rsidRPr="00924BFE" w:rsidTr="006D7866">
        <w:tc>
          <w:tcPr>
            <w:tcW w:w="8647" w:type="dxa"/>
          </w:tcPr>
          <w:p w:rsidR="006D7866" w:rsidRPr="00924BFE" w:rsidRDefault="006D7866" w:rsidP="00D41A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1099" w:type="dxa"/>
          </w:tcPr>
          <w:p w:rsidR="006D7866" w:rsidRPr="00924BFE" w:rsidRDefault="006D7866" w:rsidP="00D41A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6D7866" w:rsidRPr="00924BFE" w:rsidTr="006D7866">
        <w:tc>
          <w:tcPr>
            <w:tcW w:w="8647" w:type="dxa"/>
          </w:tcPr>
          <w:p w:rsidR="006D7866" w:rsidRPr="00924BFE" w:rsidRDefault="006D7866" w:rsidP="00D41A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</w:rPr>
              <w:t>Organy wewnętrzne i zewnętrzne państwa w stosunkach międzynarodowych.</w:t>
            </w:r>
          </w:p>
        </w:tc>
        <w:tc>
          <w:tcPr>
            <w:tcW w:w="1099" w:type="dxa"/>
          </w:tcPr>
          <w:p w:rsidR="006D7866" w:rsidRPr="00924BFE" w:rsidRDefault="006844A6" w:rsidP="006D786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6D7866" w:rsidRPr="00924BFE">
              <w:rPr>
                <w:rFonts w:ascii="Corbel" w:hAnsi="Corbel"/>
              </w:rPr>
              <w:t xml:space="preserve"> </w:t>
            </w:r>
            <w:proofErr w:type="spellStart"/>
            <w:r w:rsidR="006D7866" w:rsidRPr="00924BFE">
              <w:rPr>
                <w:rFonts w:ascii="Corbel" w:hAnsi="Corbel"/>
              </w:rPr>
              <w:t>godz</w:t>
            </w:r>
            <w:proofErr w:type="spellEnd"/>
          </w:p>
        </w:tc>
      </w:tr>
      <w:tr w:rsidR="006D7866" w:rsidRPr="00924BFE" w:rsidTr="006D7866">
        <w:tc>
          <w:tcPr>
            <w:tcW w:w="8647" w:type="dxa"/>
          </w:tcPr>
          <w:p w:rsidR="006D7866" w:rsidRPr="00924BFE" w:rsidRDefault="006D7866" w:rsidP="006D786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</w:rPr>
              <w:t>Pojęcie i źródła prawa konsularnego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1099" w:type="dxa"/>
          </w:tcPr>
          <w:p w:rsidR="006D7866" w:rsidRPr="00924BFE" w:rsidRDefault="006844A6" w:rsidP="006D786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6D7866" w:rsidRPr="00924BFE">
              <w:rPr>
                <w:rFonts w:ascii="Corbel" w:hAnsi="Corbel"/>
              </w:rPr>
              <w:t xml:space="preserve"> </w:t>
            </w:r>
            <w:proofErr w:type="spellStart"/>
            <w:r w:rsidR="006D7866" w:rsidRPr="00924BFE">
              <w:rPr>
                <w:rFonts w:ascii="Corbel" w:hAnsi="Corbel"/>
              </w:rPr>
              <w:t>godz</w:t>
            </w:r>
            <w:proofErr w:type="spellEnd"/>
          </w:p>
        </w:tc>
      </w:tr>
      <w:tr w:rsidR="006D7866" w:rsidRPr="00924BFE" w:rsidTr="006D7866">
        <w:trPr>
          <w:trHeight w:val="57"/>
        </w:trPr>
        <w:tc>
          <w:tcPr>
            <w:tcW w:w="8647" w:type="dxa"/>
          </w:tcPr>
          <w:p w:rsidR="006D7866" w:rsidRPr="00924BFE" w:rsidRDefault="006D7866" w:rsidP="006D786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eastAsia="Times New Roman" w:hAnsi="Corbel"/>
              </w:rPr>
              <w:t>Rys historyczny procesu kształtowania się stosunków konsularnych.</w:t>
            </w:r>
          </w:p>
        </w:tc>
        <w:tc>
          <w:tcPr>
            <w:tcW w:w="1099" w:type="dxa"/>
          </w:tcPr>
          <w:p w:rsidR="006D7866" w:rsidRDefault="006D7866" w:rsidP="006D7866">
            <w:pPr>
              <w:spacing w:after="0"/>
            </w:pPr>
            <w:r>
              <w:rPr>
                <w:rFonts w:ascii="Corbel" w:hAnsi="Corbel"/>
              </w:rPr>
              <w:t>1</w:t>
            </w:r>
            <w:r w:rsidRPr="006D1CC8">
              <w:rPr>
                <w:rFonts w:ascii="Corbel" w:hAnsi="Corbel"/>
              </w:rPr>
              <w:t xml:space="preserve"> </w:t>
            </w:r>
            <w:proofErr w:type="spellStart"/>
            <w:r w:rsidRPr="006D1CC8">
              <w:rPr>
                <w:rFonts w:ascii="Corbel" w:hAnsi="Corbel"/>
              </w:rPr>
              <w:t>godz</w:t>
            </w:r>
            <w:proofErr w:type="spellEnd"/>
          </w:p>
        </w:tc>
      </w:tr>
      <w:tr w:rsidR="006D7866" w:rsidRPr="00924BFE" w:rsidTr="006D7866">
        <w:trPr>
          <w:trHeight w:val="57"/>
        </w:trPr>
        <w:tc>
          <w:tcPr>
            <w:tcW w:w="8647" w:type="dxa"/>
          </w:tcPr>
          <w:p w:rsidR="006D7866" w:rsidRPr="006D7866" w:rsidRDefault="006D7866" w:rsidP="006D786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24BFE">
              <w:rPr>
                <w:rFonts w:ascii="Corbel" w:hAnsi="Corbel"/>
              </w:rPr>
              <w:t>Ustanawianie urzędów konsularnych</w:t>
            </w:r>
          </w:p>
        </w:tc>
        <w:tc>
          <w:tcPr>
            <w:tcW w:w="1099" w:type="dxa"/>
          </w:tcPr>
          <w:p w:rsidR="006D7866" w:rsidRDefault="006D7866" w:rsidP="006D7866">
            <w:pPr>
              <w:spacing w:after="0"/>
            </w:pPr>
            <w:r>
              <w:rPr>
                <w:rFonts w:ascii="Corbel" w:hAnsi="Corbel"/>
              </w:rPr>
              <w:t>1</w:t>
            </w:r>
            <w:r w:rsidRPr="006D1CC8">
              <w:rPr>
                <w:rFonts w:ascii="Corbel" w:hAnsi="Corbel"/>
              </w:rPr>
              <w:t xml:space="preserve"> </w:t>
            </w:r>
            <w:proofErr w:type="spellStart"/>
            <w:r w:rsidRPr="006D1CC8">
              <w:rPr>
                <w:rFonts w:ascii="Corbel" w:hAnsi="Corbel"/>
              </w:rPr>
              <w:t>godz</w:t>
            </w:r>
            <w:proofErr w:type="spellEnd"/>
          </w:p>
        </w:tc>
      </w:tr>
      <w:tr w:rsidR="006D7866" w:rsidRPr="00924BFE" w:rsidTr="006D7866">
        <w:trPr>
          <w:trHeight w:val="57"/>
        </w:trPr>
        <w:tc>
          <w:tcPr>
            <w:tcW w:w="8647" w:type="dxa"/>
          </w:tcPr>
          <w:p w:rsidR="006D7866" w:rsidRPr="00924BFE" w:rsidRDefault="006D7866" w:rsidP="006D786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24BFE">
              <w:rPr>
                <w:rFonts w:ascii="Corbel" w:hAnsi="Corbel"/>
              </w:rPr>
              <w:t>Kategorie i klasy urzędów konsularnych</w:t>
            </w:r>
          </w:p>
        </w:tc>
        <w:tc>
          <w:tcPr>
            <w:tcW w:w="1099" w:type="dxa"/>
          </w:tcPr>
          <w:p w:rsidR="006D7866" w:rsidRDefault="006D7866" w:rsidP="006D7866">
            <w:pPr>
              <w:spacing w:after="0"/>
            </w:pPr>
            <w:r>
              <w:rPr>
                <w:rFonts w:ascii="Corbel" w:hAnsi="Corbel"/>
              </w:rPr>
              <w:t>1</w:t>
            </w:r>
            <w:r w:rsidRPr="006D1CC8">
              <w:rPr>
                <w:rFonts w:ascii="Corbel" w:hAnsi="Corbel"/>
              </w:rPr>
              <w:t xml:space="preserve"> </w:t>
            </w:r>
            <w:proofErr w:type="spellStart"/>
            <w:r w:rsidRPr="006D1CC8">
              <w:rPr>
                <w:rFonts w:ascii="Corbel" w:hAnsi="Corbel"/>
              </w:rPr>
              <w:t>godz</w:t>
            </w:r>
            <w:proofErr w:type="spellEnd"/>
          </w:p>
        </w:tc>
      </w:tr>
      <w:tr w:rsidR="006D7866" w:rsidRPr="00924BFE" w:rsidTr="006D7866">
        <w:tc>
          <w:tcPr>
            <w:tcW w:w="8647" w:type="dxa"/>
          </w:tcPr>
          <w:p w:rsidR="006D7866" w:rsidRPr="00924BFE" w:rsidRDefault="006D7866" w:rsidP="00D41A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24BFE">
              <w:rPr>
                <w:rFonts w:ascii="Corbel" w:hAnsi="Corbel"/>
              </w:rPr>
              <w:t>Okręg konsularny, sieć konsularna i siedziba urzędu konsularnego</w:t>
            </w:r>
          </w:p>
        </w:tc>
        <w:tc>
          <w:tcPr>
            <w:tcW w:w="1099" w:type="dxa"/>
          </w:tcPr>
          <w:p w:rsidR="006D7866" w:rsidRPr="00924BFE" w:rsidRDefault="006D7866" w:rsidP="00D41A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Pr="00924BFE">
              <w:rPr>
                <w:rFonts w:ascii="Corbel" w:hAnsi="Corbel"/>
              </w:rPr>
              <w:t xml:space="preserve"> </w:t>
            </w:r>
            <w:proofErr w:type="spellStart"/>
            <w:r w:rsidRPr="00924BFE">
              <w:rPr>
                <w:rFonts w:ascii="Corbel" w:hAnsi="Corbel"/>
              </w:rPr>
              <w:t>godz</w:t>
            </w:r>
            <w:proofErr w:type="spellEnd"/>
          </w:p>
        </w:tc>
      </w:tr>
      <w:tr w:rsidR="006D7866" w:rsidRPr="00924BFE" w:rsidTr="006D7866">
        <w:tc>
          <w:tcPr>
            <w:tcW w:w="8647" w:type="dxa"/>
          </w:tcPr>
          <w:p w:rsidR="006D7866" w:rsidRPr="00924BFE" w:rsidRDefault="006D7866" w:rsidP="00D41A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24BFE">
              <w:rPr>
                <w:rFonts w:ascii="Corbel" w:hAnsi="Corbel"/>
              </w:rPr>
              <w:t>Funkcje urzędów konsularnych</w:t>
            </w:r>
          </w:p>
        </w:tc>
        <w:tc>
          <w:tcPr>
            <w:tcW w:w="1099" w:type="dxa"/>
          </w:tcPr>
          <w:p w:rsidR="006D7866" w:rsidRPr="00924BFE" w:rsidRDefault="006844A6" w:rsidP="00D41A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6D7866" w:rsidRPr="00924BFE">
              <w:rPr>
                <w:rFonts w:ascii="Corbel" w:hAnsi="Corbel"/>
              </w:rPr>
              <w:t xml:space="preserve"> </w:t>
            </w:r>
            <w:proofErr w:type="spellStart"/>
            <w:r w:rsidR="006D7866" w:rsidRPr="00924BFE">
              <w:rPr>
                <w:rFonts w:ascii="Corbel" w:hAnsi="Corbel"/>
              </w:rPr>
              <w:t>godz</w:t>
            </w:r>
            <w:proofErr w:type="spellEnd"/>
          </w:p>
        </w:tc>
      </w:tr>
      <w:tr w:rsidR="006D7866" w:rsidRPr="00924BFE" w:rsidTr="006D7866">
        <w:tc>
          <w:tcPr>
            <w:tcW w:w="8647" w:type="dxa"/>
          </w:tcPr>
          <w:p w:rsidR="006D7866" w:rsidRPr="00924BFE" w:rsidRDefault="006D7866" w:rsidP="00D41A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24BFE">
              <w:rPr>
                <w:rFonts w:ascii="Corbel" w:hAnsi="Corbel"/>
              </w:rPr>
              <w:t>Status i funkcje konsulów honorowych</w:t>
            </w:r>
          </w:p>
        </w:tc>
        <w:tc>
          <w:tcPr>
            <w:tcW w:w="1099" w:type="dxa"/>
          </w:tcPr>
          <w:p w:rsidR="006D7866" w:rsidRPr="00924BFE" w:rsidRDefault="006D7866" w:rsidP="00D41A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Pr="00924BFE">
              <w:rPr>
                <w:rFonts w:ascii="Corbel" w:hAnsi="Corbel"/>
              </w:rPr>
              <w:t xml:space="preserve"> </w:t>
            </w:r>
            <w:proofErr w:type="spellStart"/>
            <w:r w:rsidRPr="00924BFE">
              <w:rPr>
                <w:rFonts w:ascii="Corbel" w:hAnsi="Corbel"/>
              </w:rPr>
              <w:t>godz</w:t>
            </w:r>
            <w:proofErr w:type="spellEnd"/>
          </w:p>
        </w:tc>
      </w:tr>
      <w:tr w:rsidR="006D7866" w:rsidRPr="00924BFE" w:rsidTr="006D7866">
        <w:tc>
          <w:tcPr>
            <w:tcW w:w="8647" w:type="dxa"/>
          </w:tcPr>
          <w:p w:rsidR="006D7866" w:rsidRPr="00924BFE" w:rsidRDefault="006D7866" w:rsidP="00D41A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24BFE">
              <w:rPr>
                <w:rFonts w:ascii="Corbel" w:hAnsi="Corbel"/>
              </w:rPr>
              <w:t>Zakres przywilejów oraz immunitetów konsularnych</w:t>
            </w:r>
            <w:r w:rsidR="006844A6">
              <w:rPr>
                <w:rFonts w:ascii="Corbel" w:hAnsi="Corbel"/>
              </w:rPr>
              <w:t>,</w:t>
            </w:r>
            <w:r w:rsidR="006844A6" w:rsidRPr="00924BFE">
              <w:rPr>
                <w:rFonts w:ascii="Corbel" w:hAnsi="Corbel"/>
              </w:rPr>
              <w:t xml:space="preserve"> Postępowanie przed konsulem</w:t>
            </w:r>
          </w:p>
        </w:tc>
        <w:tc>
          <w:tcPr>
            <w:tcW w:w="1099" w:type="dxa"/>
          </w:tcPr>
          <w:p w:rsidR="006D7866" w:rsidRPr="00924BFE" w:rsidRDefault="006844A6" w:rsidP="00D41A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6D7866" w:rsidRPr="00924BFE">
              <w:rPr>
                <w:rFonts w:ascii="Corbel" w:hAnsi="Corbel"/>
              </w:rPr>
              <w:t xml:space="preserve"> </w:t>
            </w:r>
            <w:proofErr w:type="spellStart"/>
            <w:r w:rsidR="006D7866" w:rsidRPr="00924BFE">
              <w:rPr>
                <w:rFonts w:ascii="Corbel" w:hAnsi="Corbel"/>
              </w:rPr>
              <w:t>godz</w:t>
            </w:r>
            <w:proofErr w:type="spellEnd"/>
          </w:p>
        </w:tc>
      </w:tr>
      <w:tr w:rsidR="006D7866" w:rsidRPr="00924BFE" w:rsidTr="006D7866">
        <w:tc>
          <w:tcPr>
            <w:tcW w:w="8647" w:type="dxa"/>
          </w:tcPr>
          <w:p w:rsidR="006D7866" w:rsidRPr="00924BFE" w:rsidRDefault="006D7866" w:rsidP="00D41A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24BFE">
              <w:rPr>
                <w:rFonts w:ascii="Corbel" w:hAnsi="Corbel"/>
                <w:b/>
              </w:rPr>
              <w:t>Suma godzin</w:t>
            </w:r>
          </w:p>
        </w:tc>
        <w:tc>
          <w:tcPr>
            <w:tcW w:w="1099" w:type="dxa"/>
          </w:tcPr>
          <w:p w:rsidR="006D7866" w:rsidRPr="00924BFE" w:rsidRDefault="006844A6" w:rsidP="00D41A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9</w:t>
            </w:r>
          </w:p>
        </w:tc>
      </w:tr>
    </w:tbl>
    <w:p w:rsidR="0085747A" w:rsidRPr="00924BF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24BF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24BFE">
        <w:rPr>
          <w:rFonts w:ascii="Corbel" w:hAnsi="Corbel"/>
          <w:smallCaps w:val="0"/>
          <w:szCs w:val="24"/>
        </w:rPr>
        <w:t>3.4 Metody dydaktyczne</w:t>
      </w:r>
      <w:r w:rsidRPr="00924BF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24BF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B3204" w:rsidRPr="00924BFE" w:rsidRDefault="006B320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24BFE">
        <w:rPr>
          <w:rFonts w:ascii="Corbel" w:hAnsi="Corbel"/>
          <w:b w:val="0"/>
          <w:smallCaps w:val="0"/>
          <w:szCs w:val="24"/>
        </w:rPr>
        <w:t>Analiza tekstów z dyskusją, dyskusja</w:t>
      </w:r>
      <w:r w:rsidR="000F2E5C" w:rsidRPr="00924BFE">
        <w:rPr>
          <w:rFonts w:ascii="Corbel" w:hAnsi="Corbel"/>
          <w:b w:val="0"/>
          <w:smallCaps w:val="0"/>
          <w:szCs w:val="24"/>
        </w:rPr>
        <w:t>, metody kształcenia na odległość</w:t>
      </w:r>
    </w:p>
    <w:p w:rsidR="006B3204" w:rsidRPr="00924BFE" w:rsidRDefault="006B3204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924BFE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924BFE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924BFE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924BFE">
        <w:rPr>
          <w:rFonts w:ascii="Corbel" w:hAnsi="Corbel"/>
          <w:sz w:val="20"/>
          <w:szCs w:val="20"/>
        </w:rPr>
        <w:t>.:</w:t>
      </w:r>
    </w:p>
    <w:p w:rsidR="00153C41" w:rsidRPr="00924BFE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924BFE">
        <w:rPr>
          <w:rFonts w:ascii="Corbel" w:hAnsi="Corbel"/>
          <w:b w:val="0"/>
          <w:i/>
          <w:sz w:val="20"/>
          <w:szCs w:val="20"/>
        </w:rPr>
        <w:t xml:space="preserve"> </w:t>
      </w:r>
      <w:r w:rsidRPr="00924BFE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924BFE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924BFE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924BFE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924BFE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924BFE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924BFE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924BFE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924BFE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924BFE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924BFE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924BFE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924BFE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924BFE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924BFE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924BFE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924BFE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924BFE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924BFE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924BFE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924BFE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924BFE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924BFE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924BFE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924BFE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924BFE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924BFE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924BFE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924BFE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24BF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812D5" w:rsidRDefault="00E812D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24BFE" w:rsidRDefault="00E812D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924BF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24BFE">
        <w:rPr>
          <w:rFonts w:ascii="Corbel" w:hAnsi="Corbel"/>
          <w:smallCaps w:val="0"/>
          <w:szCs w:val="24"/>
        </w:rPr>
        <w:t>METODY I KRYTERIA OCENY</w:t>
      </w:r>
      <w:r w:rsidR="009F4610" w:rsidRPr="00924BFE">
        <w:rPr>
          <w:rFonts w:ascii="Corbel" w:hAnsi="Corbel"/>
          <w:smallCaps w:val="0"/>
          <w:szCs w:val="24"/>
        </w:rPr>
        <w:t xml:space="preserve"> </w:t>
      </w:r>
    </w:p>
    <w:p w:rsidR="00923D7D" w:rsidRPr="00924BF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24BF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24BF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24BFE">
        <w:rPr>
          <w:rFonts w:ascii="Corbel" w:hAnsi="Corbel"/>
          <w:smallCaps w:val="0"/>
          <w:szCs w:val="24"/>
        </w:rPr>
        <w:t>uczenia się</w:t>
      </w:r>
    </w:p>
    <w:p w:rsidR="0085747A" w:rsidRPr="00924BF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85747A" w:rsidRPr="00924BFE" w:rsidTr="00C05F44">
        <w:tc>
          <w:tcPr>
            <w:tcW w:w="1985" w:type="dxa"/>
            <w:vAlign w:val="center"/>
          </w:tcPr>
          <w:p w:rsidR="0085747A" w:rsidRPr="00924BF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24BF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5C1B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85747A" w:rsidRPr="00924BF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2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24BF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24BF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24BF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24BF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24BFE" w:rsidTr="00C05F44">
        <w:tc>
          <w:tcPr>
            <w:tcW w:w="1985" w:type="dxa"/>
          </w:tcPr>
          <w:p w:rsidR="0085747A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24BF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85747A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924BFE" w:rsidTr="00C05F44">
        <w:tc>
          <w:tcPr>
            <w:tcW w:w="1985" w:type="dxa"/>
          </w:tcPr>
          <w:p w:rsidR="0085747A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24BFE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5528" w:type="dxa"/>
          </w:tcPr>
          <w:p w:rsidR="0085747A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6B3204" w:rsidRPr="00924BFE" w:rsidTr="00C05F44">
        <w:tc>
          <w:tcPr>
            <w:tcW w:w="1985" w:type="dxa"/>
          </w:tcPr>
          <w:p w:rsidR="006B3204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24BFE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:rsidR="006B3204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6B3204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6B3204" w:rsidRPr="00924BFE" w:rsidTr="00C05F44">
        <w:tc>
          <w:tcPr>
            <w:tcW w:w="1985" w:type="dxa"/>
          </w:tcPr>
          <w:p w:rsidR="006B3204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24BFE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528" w:type="dxa"/>
          </w:tcPr>
          <w:p w:rsidR="006B3204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B3204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6B3204" w:rsidRPr="00924BFE" w:rsidTr="00C05F44">
        <w:tc>
          <w:tcPr>
            <w:tcW w:w="1985" w:type="dxa"/>
          </w:tcPr>
          <w:p w:rsidR="006B3204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24BFE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:rsidR="006B3204" w:rsidRPr="00924BFE" w:rsidRDefault="00EA020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B3204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6B3204" w:rsidRPr="00924BFE" w:rsidTr="00C05F44">
        <w:tc>
          <w:tcPr>
            <w:tcW w:w="1985" w:type="dxa"/>
          </w:tcPr>
          <w:p w:rsidR="006B3204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24BFE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528" w:type="dxa"/>
          </w:tcPr>
          <w:p w:rsidR="006B3204" w:rsidRPr="00924BFE" w:rsidRDefault="00EA020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B3204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6B3204" w:rsidRPr="00924BFE" w:rsidTr="00C05F44">
        <w:tc>
          <w:tcPr>
            <w:tcW w:w="1985" w:type="dxa"/>
          </w:tcPr>
          <w:p w:rsidR="006B3204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24BFE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5528" w:type="dxa"/>
          </w:tcPr>
          <w:p w:rsidR="006B3204" w:rsidRPr="00924BFE" w:rsidRDefault="00EA020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B3204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6B3204" w:rsidRPr="00924BFE" w:rsidTr="00C05F44">
        <w:tc>
          <w:tcPr>
            <w:tcW w:w="1985" w:type="dxa"/>
          </w:tcPr>
          <w:p w:rsidR="006B3204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24BFE">
              <w:rPr>
                <w:rFonts w:ascii="Corbel" w:hAnsi="Corbel"/>
                <w:b w:val="0"/>
                <w:smallCaps w:val="0"/>
                <w:szCs w:val="24"/>
              </w:rPr>
              <w:softHyphen/>
              <w:t>_08</w:t>
            </w:r>
          </w:p>
        </w:tc>
        <w:tc>
          <w:tcPr>
            <w:tcW w:w="5528" w:type="dxa"/>
          </w:tcPr>
          <w:p w:rsidR="006B3204" w:rsidRPr="00924BFE" w:rsidRDefault="00EA020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B3204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6B3204" w:rsidRPr="00924BFE" w:rsidTr="00C05F44">
        <w:tc>
          <w:tcPr>
            <w:tcW w:w="1985" w:type="dxa"/>
          </w:tcPr>
          <w:p w:rsidR="006B3204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24BFE">
              <w:rPr>
                <w:rFonts w:ascii="Corbel" w:hAnsi="Corbel"/>
                <w:b w:val="0"/>
                <w:smallCaps w:val="0"/>
                <w:szCs w:val="24"/>
              </w:rPr>
              <w:softHyphen/>
              <w:t>_09</w:t>
            </w:r>
          </w:p>
        </w:tc>
        <w:tc>
          <w:tcPr>
            <w:tcW w:w="5528" w:type="dxa"/>
          </w:tcPr>
          <w:p w:rsidR="006B3204" w:rsidRPr="00924BFE" w:rsidRDefault="00EA020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B3204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6B3204" w:rsidRPr="00924BFE" w:rsidTr="00C05F44">
        <w:tc>
          <w:tcPr>
            <w:tcW w:w="1985" w:type="dxa"/>
          </w:tcPr>
          <w:p w:rsidR="006B3204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24BFE">
              <w:rPr>
                <w:rFonts w:ascii="Corbel" w:hAnsi="Corbel"/>
                <w:b w:val="0"/>
                <w:smallCaps w:val="0"/>
                <w:szCs w:val="24"/>
              </w:rPr>
              <w:softHyphen/>
              <w:t>_10</w:t>
            </w:r>
          </w:p>
        </w:tc>
        <w:tc>
          <w:tcPr>
            <w:tcW w:w="5528" w:type="dxa"/>
          </w:tcPr>
          <w:p w:rsidR="006B3204" w:rsidRPr="00924BFE" w:rsidRDefault="00EA020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B3204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6B3204" w:rsidRPr="00924BFE" w:rsidTr="00C05F44">
        <w:tc>
          <w:tcPr>
            <w:tcW w:w="1985" w:type="dxa"/>
          </w:tcPr>
          <w:p w:rsidR="006B3204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24BFE">
              <w:rPr>
                <w:rFonts w:ascii="Corbel" w:hAnsi="Corbel"/>
                <w:b w:val="0"/>
                <w:smallCaps w:val="0"/>
                <w:szCs w:val="24"/>
              </w:rPr>
              <w:softHyphen/>
              <w:t>_11</w:t>
            </w:r>
          </w:p>
        </w:tc>
        <w:tc>
          <w:tcPr>
            <w:tcW w:w="5528" w:type="dxa"/>
          </w:tcPr>
          <w:p w:rsidR="006B3204" w:rsidRPr="00924BFE" w:rsidRDefault="00EA020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6B3204" w:rsidRPr="00924BFE" w:rsidRDefault="006B320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4BF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:rsidR="00923D7D" w:rsidRPr="00924BF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85747A" w:rsidRPr="00924BF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24BFE">
        <w:rPr>
          <w:rFonts w:ascii="Corbel" w:hAnsi="Corbel"/>
          <w:smallCaps w:val="0"/>
          <w:szCs w:val="24"/>
        </w:rPr>
        <w:t xml:space="preserve">4.2 </w:t>
      </w:r>
      <w:r w:rsidR="0085747A" w:rsidRPr="00924BF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24BFE">
        <w:rPr>
          <w:rFonts w:ascii="Corbel" w:hAnsi="Corbel"/>
          <w:smallCaps w:val="0"/>
          <w:szCs w:val="24"/>
        </w:rPr>
        <w:t xml:space="preserve"> </w:t>
      </w:r>
    </w:p>
    <w:p w:rsidR="00923D7D" w:rsidRPr="00924BF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24BFE" w:rsidTr="00923D7D">
        <w:tc>
          <w:tcPr>
            <w:tcW w:w="9670" w:type="dxa"/>
          </w:tcPr>
          <w:p w:rsidR="0085747A" w:rsidRPr="005C1B19" w:rsidRDefault="000824AB" w:rsidP="005C1B1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24BFE">
              <w:rPr>
                <w:rFonts w:ascii="Corbel" w:hAnsi="Corbel"/>
                <w:b w:val="0"/>
                <w:smallCaps w:val="0"/>
                <w:sz w:val="22"/>
              </w:rPr>
              <w:t xml:space="preserve">Konwersatorium – student podchodzący do zaliczenia wypełnia test wielokrotnego wyboru. Test składa się z 20 pytań. Skala ocen z uwzględnieniem punktacji: </w:t>
            </w:r>
            <w:proofErr w:type="spellStart"/>
            <w:r w:rsidRPr="00924BFE">
              <w:rPr>
                <w:rFonts w:ascii="Corbel" w:hAnsi="Corbel"/>
                <w:b w:val="0"/>
                <w:smallCaps w:val="0"/>
                <w:sz w:val="22"/>
              </w:rPr>
              <w:t>bdb</w:t>
            </w:r>
            <w:proofErr w:type="spellEnd"/>
            <w:r w:rsidRPr="00924BFE">
              <w:rPr>
                <w:rFonts w:ascii="Corbel" w:hAnsi="Corbel"/>
                <w:b w:val="0"/>
                <w:smallCaps w:val="0"/>
                <w:sz w:val="22"/>
              </w:rPr>
              <w:t xml:space="preserve"> – 20-19 pkt, plus </w:t>
            </w:r>
            <w:proofErr w:type="spellStart"/>
            <w:r w:rsidRPr="00924BFE">
              <w:rPr>
                <w:rFonts w:ascii="Corbel" w:hAnsi="Corbel"/>
                <w:b w:val="0"/>
                <w:smallCaps w:val="0"/>
                <w:sz w:val="22"/>
              </w:rPr>
              <w:t>db</w:t>
            </w:r>
            <w:proofErr w:type="spellEnd"/>
            <w:r w:rsidRPr="00924BFE">
              <w:rPr>
                <w:rFonts w:ascii="Corbel" w:hAnsi="Corbel"/>
                <w:b w:val="0"/>
                <w:smallCaps w:val="0"/>
                <w:sz w:val="22"/>
              </w:rPr>
              <w:t xml:space="preserve"> – 18-17 pkt, </w:t>
            </w:r>
            <w:proofErr w:type="spellStart"/>
            <w:r w:rsidRPr="00924BFE">
              <w:rPr>
                <w:rFonts w:ascii="Corbel" w:hAnsi="Corbel"/>
                <w:b w:val="0"/>
                <w:smallCaps w:val="0"/>
                <w:sz w:val="22"/>
              </w:rPr>
              <w:t>db</w:t>
            </w:r>
            <w:proofErr w:type="spellEnd"/>
            <w:r w:rsidRPr="00924BFE">
              <w:rPr>
                <w:rFonts w:ascii="Corbel" w:hAnsi="Corbel"/>
                <w:b w:val="0"/>
                <w:smallCaps w:val="0"/>
                <w:sz w:val="22"/>
              </w:rPr>
              <w:t xml:space="preserve"> – 16-15 pkt, plus </w:t>
            </w:r>
            <w:proofErr w:type="spellStart"/>
            <w:r w:rsidRPr="00924BFE">
              <w:rPr>
                <w:rFonts w:ascii="Corbel" w:hAnsi="Corbel"/>
                <w:b w:val="0"/>
                <w:smallCaps w:val="0"/>
                <w:sz w:val="22"/>
              </w:rPr>
              <w:t>dst</w:t>
            </w:r>
            <w:proofErr w:type="spellEnd"/>
            <w:r w:rsidRPr="00924BFE">
              <w:rPr>
                <w:rFonts w:ascii="Corbel" w:hAnsi="Corbel"/>
                <w:b w:val="0"/>
                <w:smallCaps w:val="0"/>
                <w:sz w:val="22"/>
              </w:rPr>
              <w:t xml:space="preserve"> – 14-13 pkt, </w:t>
            </w:r>
            <w:proofErr w:type="spellStart"/>
            <w:r w:rsidRPr="00924BFE">
              <w:rPr>
                <w:rFonts w:ascii="Corbel" w:hAnsi="Corbel"/>
                <w:b w:val="0"/>
                <w:smallCaps w:val="0"/>
                <w:sz w:val="22"/>
              </w:rPr>
              <w:t>dst</w:t>
            </w:r>
            <w:proofErr w:type="spellEnd"/>
            <w:r w:rsidRPr="00924BFE">
              <w:rPr>
                <w:rFonts w:ascii="Corbel" w:hAnsi="Corbel"/>
                <w:b w:val="0"/>
                <w:smallCaps w:val="0"/>
                <w:sz w:val="22"/>
              </w:rPr>
              <w:t xml:space="preserve"> – 12-11 pkt, poniżej 11 pkt – </w:t>
            </w:r>
            <w:proofErr w:type="spellStart"/>
            <w:r w:rsidRPr="00924BFE">
              <w:rPr>
                <w:rFonts w:ascii="Corbel" w:hAnsi="Corbel"/>
                <w:b w:val="0"/>
                <w:smallCaps w:val="0"/>
                <w:sz w:val="22"/>
              </w:rPr>
              <w:t>ndst</w:t>
            </w:r>
            <w:proofErr w:type="spellEnd"/>
            <w:r w:rsidRPr="00924BFE">
              <w:rPr>
                <w:rFonts w:ascii="Corbel" w:hAnsi="Corbel"/>
                <w:b w:val="0"/>
                <w:smallCaps w:val="0"/>
                <w:sz w:val="22"/>
              </w:rPr>
              <w:t>. Przewidywany termin zaliczenia – początek sesji. Czas trwania zaliczenia 20 min.</w:t>
            </w:r>
          </w:p>
        </w:tc>
      </w:tr>
    </w:tbl>
    <w:p w:rsidR="0085747A" w:rsidRPr="00924BF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24BF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24BFE">
        <w:rPr>
          <w:rFonts w:ascii="Corbel" w:hAnsi="Corbel"/>
          <w:b/>
          <w:sz w:val="24"/>
          <w:szCs w:val="24"/>
        </w:rPr>
        <w:t xml:space="preserve">5. </w:t>
      </w:r>
      <w:r w:rsidR="00C61DC5" w:rsidRPr="00924BF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24BF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9"/>
        <w:gridCol w:w="4341"/>
      </w:tblGrid>
      <w:tr w:rsidR="0085747A" w:rsidRPr="00924BFE" w:rsidTr="006844A6">
        <w:tc>
          <w:tcPr>
            <w:tcW w:w="5245" w:type="dxa"/>
            <w:vAlign w:val="center"/>
          </w:tcPr>
          <w:p w:rsidR="0085747A" w:rsidRPr="00924BF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24BF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24BF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24BF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94" w:type="dxa"/>
            <w:vAlign w:val="center"/>
          </w:tcPr>
          <w:p w:rsidR="0085747A" w:rsidRPr="00924BF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24BF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24BF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24BF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24BF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24BFE" w:rsidTr="006844A6">
        <w:tc>
          <w:tcPr>
            <w:tcW w:w="5245" w:type="dxa"/>
          </w:tcPr>
          <w:p w:rsidR="0085747A" w:rsidRPr="00924BFE" w:rsidRDefault="00C61DC5" w:rsidP="00C4660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G</w:t>
            </w:r>
            <w:r w:rsidR="0085747A" w:rsidRPr="00924BF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24BF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24BF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24BFE">
              <w:rPr>
                <w:rFonts w:ascii="Corbel" w:hAnsi="Corbel"/>
                <w:sz w:val="24"/>
                <w:szCs w:val="24"/>
              </w:rPr>
              <w:t>ynikające</w:t>
            </w:r>
            <w:r w:rsidR="00C46608" w:rsidRPr="00924BF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24BFE">
              <w:rPr>
                <w:rFonts w:ascii="Corbel" w:hAnsi="Corbel"/>
                <w:sz w:val="24"/>
                <w:szCs w:val="24"/>
              </w:rPr>
              <w:t>z</w:t>
            </w:r>
            <w:r w:rsidR="00C46608" w:rsidRPr="00924BFE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="0085747A" w:rsidRPr="00924BF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24BF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94" w:type="dxa"/>
          </w:tcPr>
          <w:p w:rsidR="0085747A" w:rsidRPr="00924BFE" w:rsidRDefault="000824AB" w:rsidP="006844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24BFE" w:rsidTr="006844A6">
        <w:tc>
          <w:tcPr>
            <w:tcW w:w="5245" w:type="dxa"/>
          </w:tcPr>
          <w:p w:rsidR="00C61DC5" w:rsidRPr="00924BF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24BF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94" w:type="dxa"/>
          </w:tcPr>
          <w:p w:rsidR="00C61DC5" w:rsidRPr="00924BFE" w:rsidRDefault="000824AB" w:rsidP="006844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24BFE" w:rsidTr="006844A6">
        <w:tc>
          <w:tcPr>
            <w:tcW w:w="5245" w:type="dxa"/>
          </w:tcPr>
          <w:p w:rsidR="0071620A" w:rsidRPr="00924BF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24BF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94" w:type="dxa"/>
          </w:tcPr>
          <w:p w:rsidR="00C61DC5" w:rsidRPr="00924BFE" w:rsidRDefault="000824AB" w:rsidP="006844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81</w:t>
            </w:r>
          </w:p>
        </w:tc>
      </w:tr>
      <w:tr w:rsidR="0085747A" w:rsidRPr="00924BFE" w:rsidTr="006844A6">
        <w:tc>
          <w:tcPr>
            <w:tcW w:w="5245" w:type="dxa"/>
          </w:tcPr>
          <w:p w:rsidR="0085747A" w:rsidRPr="00924BF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94" w:type="dxa"/>
          </w:tcPr>
          <w:p w:rsidR="0085747A" w:rsidRPr="00924BFE" w:rsidRDefault="000824AB" w:rsidP="006844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24BFE" w:rsidTr="006844A6">
        <w:tc>
          <w:tcPr>
            <w:tcW w:w="5245" w:type="dxa"/>
          </w:tcPr>
          <w:p w:rsidR="0085747A" w:rsidRPr="00924BF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24BF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94" w:type="dxa"/>
          </w:tcPr>
          <w:p w:rsidR="0085747A" w:rsidRPr="00924BFE" w:rsidRDefault="000824AB" w:rsidP="006844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24BFE" w:rsidRDefault="0085747A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color w:val="FF0000"/>
          <w:szCs w:val="24"/>
        </w:rPr>
      </w:pPr>
    </w:p>
    <w:p w:rsidR="003E1941" w:rsidRPr="00924BF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24BF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24BFE">
        <w:rPr>
          <w:rFonts w:ascii="Corbel" w:hAnsi="Corbel"/>
          <w:smallCaps w:val="0"/>
          <w:szCs w:val="24"/>
        </w:rPr>
        <w:t xml:space="preserve">6. </w:t>
      </w:r>
      <w:r w:rsidR="0085747A" w:rsidRPr="00924BFE">
        <w:rPr>
          <w:rFonts w:ascii="Corbel" w:hAnsi="Corbel"/>
          <w:smallCaps w:val="0"/>
          <w:szCs w:val="24"/>
        </w:rPr>
        <w:t>PRAKTYKI ZAWODOWE W RAMACH PRZEDMIOTU</w:t>
      </w:r>
      <w:r w:rsidRPr="00924BFE">
        <w:rPr>
          <w:rFonts w:ascii="Corbel" w:hAnsi="Corbel"/>
          <w:smallCaps w:val="0"/>
          <w:szCs w:val="24"/>
        </w:rPr>
        <w:t xml:space="preserve"> </w:t>
      </w:r>
    </w:p>
    <w:p w:rsidR="0085747A" w:rsidRPr="00924BF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24BFE" w:rsidTr="005C1B19">
        <w:trPr>
          <w:trHeight w:val="397"/>
        </w:trPr>
        <w:tc>
          <w:tcPr>
            <w:tcW w:w="3544" w:type="dxa"/>
          </w:tcPr>
          <w:p w:rsidR="0085747A" w:rsidRPr="00924BF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24BFE" w:rsidRDefault="005C1B1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24BFE" w:rsidTr="005C1B19">
        <w:trPr>
          <w:trHeight w:val="397"/>
        </w:trPr>
        <w:tc>
          <w:tcPr>
            <w:tcW w:w="3544" w:type="dxa"/>
          </w:tcPr>
          <w:p w:rsidR="0085747A" w:rsidRPr="00924BF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24BFE" w:rsidRDefault="005C1B1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24BF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24BF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24BF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24BFE">
        <w:rPr>
          <w:rFonts w:ascii="Corbel" w:hAnsi="Corbel"/>
          <w:smallCaps w:val="0"/>
          <w:szCs w:val="24"/>
        </w:rPr>
        <w:t>LITERATURA</w:t>
      </w:r>
      <w:r w:rsidRPr="00924BFE">
        <w:rPr>
          <w:rFonts w:ascii="Corbel" w:hAnsi="Corbel"/>
          <w:smallCaps w:val="0"/>
          <w:szCs w:val="24"/>
        </w:rPr>
        <w:t xml:space="preserve"> </w:t>
      </w:r>
    </w:p>
    <w:p w:rsidR="00675843" w:rsidRPr="00924BF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24BFE" w:rsidTr="005C1B19">
        <w:trPr>
          <w:trHeight w:val="397"/>
        </w:trPr>
        <w:tc>
          <w:tcPr>
            <w:tcW w:w="7513" w:type="dxa"/>
          </w:tcPr>
          <w:p w:rsidR="000824AB" w:rsidRPr="00924BFE" w:rsidRDefault="00D07D02" w:rsidP="000824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1B19">
              <w:rPr>
                <w:rFonts w:ascii="Corbel" w:hAnsi="Corbel"/>
                <w:smallCaps w:val="0"/>
                <w:szCs w:val="24"/>
              </w:rPr>
              <w:t>Literatura podstawowa</w:t>
            </w:r>
            <w:r w:rsidR="000824AB" w:rsidRPr="00924BFE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0F2E5C" w:rsidRPr="00924BFE" w:rsidRDefault="000F2E5C" w:rsidP="000F2E5C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</w:pPr>
            <w:r w:rsidRPr="00924BFE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 xml:space="preserve">J. </w:t>
            </w:r>
            <w:proofErr w:type="spellStart"/>
            <w:r w:rsidRPr="00924BFE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>Sutor</w:t>
            </w:r>
            <w:proofErr w:type="spellEnd"/>
            <w:r w:rsidRPr="00924BFE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 xml:space="preserve">, </w:t>
            </w:r>
            <w:r w:rsidRPr="00924BFE">
              <w:rPr>
                <w:rFonts w:ascii="Corbel" w:eastAsia="Cambria" w:hAnsi="Corbel"/>
                <w:bCs/>
                <w:i/>
                <w:color w:val="000000"/>
                <w:sz w:val="24"/>
                <w:szCs w:val="24"/>
              </w:rPr>
              <w:t xml:space="preserve">Prawo dyplomatyczne i konsularne, </w:t>
            </w:r>
            <w:r w:rsidRPr="00924BFE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>Warszawa 2018;</w:t>
            </w:r>
          </w:p>
          <w:p w:rsidR="000F2E5C" w:rsidRPr="00924BFE" w:rsidRDefault="000F2E5C" w:rsidP="000F2E5C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eastAsia="Cambria" w:hAnsi="Corbel"/>
                <w:bCs/>
                <w:sz w:val="24"/>
                <w:szCs w:val="24"/>
              </w:rPr>
              <w:t xml:space="preserve">W. S. Staszewski, </w:t>
            </w:r>
            <w:r w:rsidRPr="00924BFE">
              <w:rPr>
                <w:rFonts w:ascii="Corbel" w:eastAsia="Cambria" w:hAnsi="Corbel"/>
                <w:bCs/>
                <w:i/>
                <w:sz w:val="24"/>
                <w:szCs w:val="24"/>
              </w:rPr>
              <w:t>Konsul honorowy w prawie międzynarodowym i w praktyce polskiej,</w:t>
            </w:r>
            <w:r w:rsidRPr="00924BFE">
              <w:rPr>
                <w:rFonts w:ascii="Corbel" w:eastAsia="Cambria" w:hAnsi="Corbel"/>
                <w:bCs/>
                <w:sz w:val="24"/>
                <w:szCs w:val="24"/>
              </w:rPr>
              <w:t xml:space="preserve"> Lublin 2015;</w:t>
            </w:r>
          </w:p>
          <w:p w:rsidR="000F2E5C" w:rsidRPr="00924BFE" w:rsidRDefault="000F2E5C" w:rsidP="000F2E5C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</w:pPr>
            <w:r w:rsidRPr="00924BFE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 xml:space="preserve">P. Czubik, W. Burek (red.), </w:t>
            </w:r>
            <w:r w:rsidRPr="00924BFE">
              <w:rPr>
                <w:rFonts w:ascii="Corbel" w:eastAsia="Cambria" w:hAnsi="Corbel"/>
                <w:bCs/>
                <w:i/>
                <w:color w:val="000000"/>
                <w:sz w:val="24"/>
                <w:szCs w:val="24"/>
              </w:rPr>
              <w:t xml:space="preserve">Wybrane zagadnienia współczesnego prawa konsularnego, </w:t>
            </w:r>
            <w:r w:rsidRPr="00924BFE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>Kraków 2014;</w:t>
            </w:r>
          </w:p>
          <w:p w:rsidR="000F2E5C" w:rsidRPr="00924BFE" w:rsidRDefault="000F2E5C" w:rsidP="000F2E5C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924BFE">
              <w:rPr>
                <w:rFonts w:ascii="Corbel" w:eastAsia="Cambria" w:hAnsi="Corbel"/>
                <w:bCs/>
                <w:sz w:val="24"/>
                <w:szCs w:val="24"/>
              </w:rPr>
              <w:t xml:space="preserve">P. Czubik, </w:t>
            </w:r>
            <w:r w:rsidRPr="00924BFE">
              <w:rPr>
                <w:rFonts w:ascii="Corbel" w:eastAsia="Cambria" w:hAnsi="Corbel"/>
                <w:bCs/>
                <w:i/>
                <w:sz w:val="24"/>
                <w:szCs w:val="24"/>
              </w:rPr>
              <w:t xml:space="preserve">Prawo dostępu do konsula, </w:t>
            </w:r>
            <w:r w:rsidRPr="00924BFE">
              <w:rPr>
                <w:rFonts w:ascii="Corbel" w:eastAsia="Cambria" w:hAnsi="Corbel"/>
                <w:bCs/>
                <w:sz w:val="24"/>
                <w:szCs w:val="24"/>
              </w:rPr>
              <w:t>Kraków 2011;</w:t>
            </w:r>
          </w:p>
          <w:p w:rsidR="000F2E5C" w:rsidRPr="00924BFE" w:rsidRDefault="000F2E5C" w:rsidP="000F2E5C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</w:pPr>
            <w:r w:rsidRPr="00924BFE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 xml:space="preserve">S. Sawicki, </w:t>
            </w:r>
            <w:r w:rsidRPr="00924BFE">
              <w:rPr>
                <w:rFonts w:ascii="Corbel" w:eastAsia="Cambria" w:hAnsi="Corbel"/>
                <w:bCs/>
                <w:i/>
                <w:color w:val="000000"/>
                <w:sz w:val="24"/>
                <w:szCs w:val="24"/>
              </w:rPr>
              <w:t xml:space="preserve">Prawo konsularne. Studium prawnomiędzynarodowe, </w:t>
            </w:r>
            <w:r w:rsidRPr="00924BFE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>Warszawa 2003;</w:t>
            </w:r>
          </w:p>
          <w:p w:rsidR="000F2E5C" w:rsidRPr="00924BFE" w:rsidRDefault="000F2E5C" w:rsidP="000F2E5C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 xml:space="preserve">S. Sawicki, </w:t>
            </w:r>
            <w:r w:rsidRPr="00924BFE">
              <w:rPr>
                <w:rFonts w:ascii="Corbel" w:eastAsia="Cambria" w:hAnsi="Corbel"/>
                <w:bCs/>
                <w:i/>
                <w:color w:val="000000"/>
                <w:sz w:val="24"/>
                <w:szCs w:val="24"/>
              </w:rPr>
              <w:t xml:space="preserve">Przywileje i immunitety konsularne, </w:t>
            </w:r>
            <w:r w:rsidRPr="00924BFE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>Wrocław 1989;</w:t>
            </w:r>
          </w:p>
          <w:p w:rsidR="0085747A" w:rsidRPr="00924BFE" w:rsidRDefault="000F2E5C" w:rsidP="000F2E5C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 xml:space="preserve">K. Libera, </w:t>
            </w:r>
            <w:r w:rsidRPr="00924BFE">
              <w:rPr>
                <w:rFonts w:ascii="Corbel" w:eastAsia="Cambria" w:hAnsi="Corbel"/>
                <w:bCs/>
                <w:i/>
                <w:color w:val="000000"/>
                <w:sz w:val="24"/>
                <w:szCs w:val="24"/>
              </w:rPr>
              <w:t xml:space="preserve">Zasady międzynarodowego prawa konsularnego, </w:t>
            </w:r>
            <w:r w:rsidRPr="00924BFE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>Warszawa 1960.</w:t>
            </w:r>
          </w:p>
        </w:tc>
      </w:tr>
      <w:tr w:rsidR="0085747A" w:rsidRPr="00924BFE" w:rsidTr="005C1B19">
        <w:trPr>
          <w:trHeight w:val="397"/>
        </w:trPr>
        <w:tc>
          <w:tcPr>
            <w:tcW w:w="7513" w:type="dxa"/>
          </w:tcPr>
          <w:p w:rsidR="00AF7D6A" w:rsidRPr="00924BFE" w:rsidRDefault="0085747A" w:rsidP="00AF7D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1B19">
              <w:rPr>
                <w:rFonts w:ascii="Corbel" w:hAnsi="Corbel"/>
                <w:smallCaps w:val="0"/>
                <w:szCs w:val="24"/>
              </w:rPr>
              <w:t>Literatura uzupełniająca</w:t>
            </w:r>
            <w:r w:rsidRPr="00924BFE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:rsidR="00AF7D6A" w:rsidRPr="00924BFE" w:rsidRDefault="00AF7D6A" w:rsidP="00AF7D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 xml:space="preserve">W. Burek, P. Czubik (red.), </w:t>
            </w:r>
            <w:r w:rsidRPr="00924BFE">
              <w:rPr>
                <w:rFonts w:ascii="Corbel" w:hAnsi="Corbel"/>
                <w:b w:val="0"/>
                <w:i/>
                <w:smallCaps w:val="0"/>
                <w:szCs w:val="24"/>
              </w:rPr>
              <w:t>Polskie prawo konsularne w okresie zmian</w:t>
            </w:r>
            <w:r w:rsidRPr="00924BFE">
              <w:rPr>
                <w:rFonts w:ascii="Corbel" w:hAnsi="Corbel"/>
                <w:b w:val="0"/>
                <w:smallCaps w:val="0"/>
                <w:szCs w:val="24"/>
              </w:rPr>
              <w:t>, Warszawa 2015;</w:t>
            </w:r>
          </w:p>
          <w:p w:rsidR="00AF7D6A" w:rsidRPr="00924BFE" w:rsidRDefault="00AF7D6A" w:rsidP="00AF7D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BFE">
              <w:rPr>
                <w:rFonts w:ascii="Corbel" w:hAnsi="Corbel"/>
                <w:b w:val="0"/>
                <w:smallCaps w:val="0"/>
                <w:szCs w:val="24"/>
              </w:rPr>
              <w:t xml:space="preserve">I. Gawłowicz, </w:t>
            </w:r>
            <w:r w:rsidRPr="00924BF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Międzynarodowe prawo dyplomatyczne – wybrane zagadnienia, </w:t>
            </w:r>
            <w:r w:rsidRPr="00924BFE">
              <w:rPr>
                <w:rFonts w:ascii="Corbel" w:hAnsi="Corbel"/>
                <w:b w:val="0"/>
                <w:smallCaps w:val="0"/>
                <w:szCs w:val="24"/>
              </w:rPr>
              <w:t>Warszawa 2011;</w:t>
            </w:r>
          </w:p>
          <w:p w:rsidR="00AF7D6A" w:rsidRPr="00924BFE" w:rsidRDefault="00AF7D6A" w:rsidP="00AF7D6A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24BFE">
              <w:rPr>
                <w:rFonts w:ascii="Corbel" w:eastAsia="Cambria" w:hAnsi="Corbel"/>
                <w:sz w:val="24"/>
                <w:szCs w:val="24"/>
              </w:rPr>
              <w:t xml:space="preserve">A. </w:t>
            </w:r>
            <w:proofErr w:type="spellStart"/>
            <w:r w:rsidRPr="00924BFE">
              <w:rPr>
                <w:rFonts w:ascii="Corbel" w:eastAsia="Cambria" w:hAnsi="Corbel"/>
                <w:sz w:val="24"/>
                <w:szCs w:val="24"/>
              </w:rPr>
              <w:t>Suławko</w:t>
            </w:r>
            <w:proofErr w:type="spellEnd"/>
            <w:r w:rsidRPr="00924BFE">
              <w:rPr>
                <w:rFonts w:ascii="Corbel" w:eastAsia="Cambria" w:hAnsi="Corbel"/>
                <w:sz w:val="24"/>
                <w:szCs w:val="24"/>
              </w:rPr>
              <w:t xml:space="preserve">-Karetko, </w:t>
            </w:r>
            <w:r w:rsidRPr="00924BFE">
              <w:rPr>
                <w:rFonts w:ascii="Corbel" w:eastAsia="Cambria" w:hAnsi="Corbel"/>
                <w:i/>
                <w:sz w:val="24"/>
                <w:szCs w:val="24"/>
              </w:rPr>
              <w:t xml:space="preserve">Status konsula w prawie polskim, </w:t>
            </w:r>
            <w:r w:rsidRPr="00924BFE">
              <w:rPr>
                <w:rFonts w:ascii="Corbel" w:eastAsia="Cambria" w:hAnsi="Corbel"/>
                <w:sz w:val="24"/>
                <w:szCs w:val="24"/>
              </w:rPr>
              <w:t>Warszawa 2008;</w:t>
            </w:r>
          </w:p>
          <w:p w:rsidR="00AF7D6A" w:rsidRPr="00924BFE" w:rsidRDefault="00AF7D6A" w:rsidP="00AF7D6A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lang w:val="en-US"/>
              </w:rPr>
            </w:pPr>
            <w:r w:rsidRPr="00924BFE">
              <w:rPr>
                <w:rFonts w:ascii="Corbel" w:eastAsia="Cambria" w:hAnsi="Corbel"/>
                <w:sz w:val="24"/>
                <w:szCs w:val="24"/>
                <w:lang w:val="en-US"/>
              </w:rPr>
              <w:t xml:space="preserve">L. T. Lee, J. Quigley, </w:t>
            </w:r>
            <w:r w:rsidRPr="00924BFE">
              <w:rPr>
                <w:rFonts w:ascii="Corbel" w:eastAsia="Cambria" w:hAnsi="Corbel"/>
                <w:i/>
                <w:sz w:val="24"/>
                <w:szCs w:val="24"/>
                <w:lang w:val="en-US"/>
              </w:rPr>
              <w:t xml:space="preserve">Consular law and practice, </w:t>
            </w:r>
            <w:r w:rsidRPr="00924BFE">
              <w:rPr>
                <w:rFonts w:ascii="Corbel" w:eastAsia="Cambria" w:hAnsi="Corbel"/>
                <w:sz w:val="24"/>
                <w:szCs w:val="24"/>
                <w:lang w:val="en-US"/>
              </w:rPr>
              <w:t>Oxford 2008;</w:t>
            </w:r>
          </w:p>
          <w:p w:rsidR="00AF7D6A" w:rsidRPr="00924BFE" w:rsidRDefault="00AF7D6A" w:rsidP="00AF7D6A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24BFE">
              <w:rPr>
                <w:rFonts w:ascii="Corbel" w:eastAsia="Cambria" w:hAnsi="Corbel"/>
                <w:sz w:val="24"/>
                <w:szCs w:val="24"/>
              </w:rPr>
              <w:t xml:space="preserve">A. Przyborowska-Klimczak, W. Staszewski, </w:t>
            </w:r>
            <w:r w:rsidRPr="00924BFE">
              <w:rPr>
                <w:rFonts w:ascii="Corbel" w:eastAsia="Cambria" w:hAnsi="Corbel"/>
                <w:i/>
                <w:sz w:val="24"/>
                <w:szCs w:val="24"/>
              </w:rPr>
              <w:t xml:space="preserve">Prawo dyplomatyczne i konsularne. Wybór dokumentów, </w:t>
            </w:r>
            <w:r w:rsidRPr="00924BFE">
              <w:rPr>
                <w:rFonts w:ascii="Corbel" w:eastAsia="Cambria" w:hAnsi="Corbel"/>
                <w:sz w:val="24"/>
                <w:szCs w:val="24"/>
              </w:rPr>
              <w:t>Lublin 2005;</w:t>
            </w:r>
          </w:p>
          <w:p w:rsidR="00AF7D6A" w:rsidRPr="00924BFE" w:rsidRDefault="00AF7D6A" w:rsidP="00AF7D6A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24BF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24BFE">
              <w:rPr>
                <w:rFonts w:ascii="Corbel" w:eastAsia="Cambria" w:hAnsi="Corbel"/>
                <w:sz w:val="24"/>
                <w:szCs w:val="24"/>
              </w:rPr>
              <w:t xml:space="preserve">P. Czubik, M. Kowalski, </w:t>
            </w:r>
            <w:r w:rsidRPr="00924BFE">
              <w:rPr>
                <w:rFonts w:ascii="Corbel" w:eastAsia="Cambria" w:hAnsi="Corbel"/>
                <w:i/>
                <w:sz w:val="24"/>
                <w:szCs w:val="24"/>
              </w:rPr>
              <w:t xml:space="preserve">Konsul honorowy. Studium prawnomiędzynarodowe, </w:t>
            </w:r>
            <w:r w:rsidRPr="00924BFE">
              <w:rPr>
                <w:rFonts w:ascii="Corbel" w:eastAsia="Cambria" w:hAnsi="Corbel"/>
                <w:sz w:val="24"/>
                <w:szCs w:val="24"/>
              </w:rPr>
              <w:t>Zakamycze Kraków 1999;</w:t>
            </w:r>
          </w:p>
          <w:p w:rsidR="00AF7D6A" w:rsidRPr="00924BFE" w:rsidRDefault="00AF7D6A" w:rsidP="00AF7D6A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924BFE">
              <w:rPr>
                <w:rFonts w:ascii="Corbel" w:eastAsia="Cambria" w:hAnsi="Corbel"/>
                <w:sz w:val="24"/>
                <w:szCs w:val="24"/>
              </w:rPr>
              <w:t xml:space="preserve">S. E. </w:t>
            </w:r>
            <w:proofErr w:type="spellStart"/>
            <w:r w:rsidRPr="00924BFE">
              <w:rPr>
                <w:rFonts w:ascii="Corbel" w:eastAsia="Cambria" w:hAnsi="Corbel"/>
                <w:sz w:val="24"/>
                <w:szCs w:val="24"/>
              </w:rPr>
              <w:t>Nahlik</w:t>
            </w:r>
            <w:proofErr w:type="spellEnd"/>
            <w:r w:rsidRPr="00924BFE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924BFE">
              <w:rPr>
                <w:rFonts w:ascii="Corbel" w:eastAsia="Cambria" w:hAnsi="Corbel"/>
                <w:i/>
                <w:sz w:val="24"/>
                <w:szCs w:val="24"/>
              </w:rPr>
              <w:t xml:space="preserve">Narodziny nowożytnej dyplomacji, </w:t>
            </w:r>
            <w:r w:rsidRPr="00924BFE">
              <w:rPr>
                <w:rFonts w:ascii="Corbel" w:eastAsia="Cambria" w:hAnsi="Corbel"/>
                <w:sz w:val="24"/>
                <w:szCs w:val="24"/>
              </w:rPr>
              <w:t>Wrocław 1971.</w:t>
            </w:r>
          </w:p>
          <w:p w:rsidR="000824AB" w:rsidRPr="00924BFE" w:rsidRDefault="000824AB" w:rsidP="00AF7D6A">
            <w:pPr>
              <w:snapToGrid w:val="0"/>
              <w:spacing w:after="0" w:line="240" w:lineRule="auto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</w:p>
        </w:tc>
      </w:tr>
    </w:tbl>
    <w:p w:rsidR="004B70C0" w:rsidRPr="00924BFE" w:rsidRDefault="004B70C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FF0000"/>
          <w:szCs w:val="24"/>
        </w:rPr>
      </w:pPr>
    </w:p>
    <w:p w:rsidR="0085747A" w:rsidRPr="00924BF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24BF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24BF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24BF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15C5" w:rsidRDefault="006F15C5" w:rsidP="00C16ABF">
      <w:pPr>
        <w:spacing w:after="0" w:line="240" w:lineRule="auto"/>
      </w:pPr>
      <w:r>
        <w:separator/>
      </w:r>
    </w:p>
  </w:endnote>
  <w:endnote w:type="continuationSeparator" w:id="0">
    <w:p w:rsidR="006F15C5" w:rsidRDefault="006F15C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15C5" w:rsidRDefault="006F15C5" w:rsidP="00C16ABF">
      <w:pPr>
        <w:spacing w:after="0" w:line="240" w:lineRule="auto"/>
      </w:pPr>
      <w:r>
        <w:separator/>
      </w:r>
    </w:p>
  </w:footnote>
  <w:footnote w:type="continuationSeparator" w:id="0">
    <w:p w:rsidR="006F15C5" w:rsidRDefault="006F15C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24AB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1A7"/>
    <w:rsid w:val="000D04B0"/>
    <w:rsid w:val="000F1C57"/>
    <w:rsid w:val="000F2E5C"/>
    <w:rsid w:val="000F3FDC"/>
    <w:rsid w:val="000F5615"/>
    <w:rsid w:val="001031FE"/>
    <w:rsid w:val="00124BFF"/>
    <w:rsid w:val="0012560E"/>
    <w:rsid w:val="00127108"/>
    <w:rsid w:val="00134B13"/>
    <w:rsid w:val="00146BC0"/>
    <w:rsid w:val="00153C41"/>
    <w:rsid w:val="00154381"/>
    <w:rsid w:val="001640A7"/>
    <w:rsid w:val="00164D9C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150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083B"/>
    <w:rsid w:val="002B4D55"/>
    <w:rsid w:val="002B5EA0"/>
    <w:rsid w:val="002B6119"/>
    <w:rsid w:val="002C1F06"/>
    <w:rsid w:val="002D3375"/>
    <w:rsid w:val="002D73D4"/>
    <w:rsid w:val="002E5D7B"/>
    <w:rsid w:val="002F02A3"/>
    <w:rsid w:val="002F4ABE"/>
    <w:rsid w:val="003018BA"/>
    <w:rsid w:val="003018FC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55DE"/>
    <w:rsid w:val="0038278D"/>
    <w:rsid w:val="003A0A5B"/>
    <w:rsid w:val="003A1176"/>
    <w:rsid w:val="003A7608"/>
    <w:rsid w:val="003C0BAE"/>
    <w:rsid w:val="003D18A9"/>
    <w:rsid w:val="003D6CE2"/>
    <w:rsid w:val="003E1941"/>
    <w:rsid w:val="003E249A"/>
    <w:rsid w:val="003E2FE6"/>
    <w:rsid w:val="003E49D5"/>
    <w:rsid w:val="003E6C3D"/>
    <w:rsid w:val="003F38C0"/>
    <w:rsid w:val="00414E3C"/>
    <w:rsid w:val="0042244A"/>
    <w:rsid w:val="0042745A"/>
    <w:rsid w:val="00431D5C"/>
    <w:rsid w:val="004362C6"/>
    <w:rsid w:val="00437FA2"/>
    <w:rsid w:val="00442A48"/>
    <w:rsid w:val="00445970"/>
    <w:rsid w:val="00461EFC"/>
    <w:rsid w:val="004652C2"/>
    <w:rsid w:val="004706D1"/>
    <w:rsid w:val="00471326"/>
    <w:rsid w:val="004719EA"/>
    <w:rsid w:val="0047598D"/>
    <w:rsid w:val="004840FD"/>
    <w:rsid w:val="00490F7D"/>
    <w:rsid w:val="00491678"/>
    <w:rsid w:val="004968E2"/>
    <w:rsid w:val="004A3EEA"/>
    <w:rsid w:val="004A4D1F"/>
    <w:rsid w:val="004A5BB9"/>
    <w:rsid w:val="004B4D6E"/>
    <w:rsid w:val="004B70C0"/>
    <w:rsid w:val="004D5282"/>
    <w:rsid w:val="004F1551"/>
    <w:rsid w:val="004F55A3"/>
    <w:rsid w:val="005003D9"/>
    <w:rsid w:val="0050496F"/>
    <w:rsid w:val="00513B6F"/>
    <w:rsid w:val="00516A74"/>
    <w:rsid w:val="00517C63"/>
    <w:rsid w:val="005363C4"/>
    <w:rsid w:val="00536BDE"/>
    <w:rsid w:val="00543ACC"/>
    <w:rsid w:val="0056696D"/>
    <w:rsid w:val="0059484D"/>
    <w:rsid w:val="005A0855"/>
    <w:rsid w:val="005A3196"/>
    <w:rsid w:val="005A32D8"/>
    <w:rsid w:val="005C080F"/>
    <w:rsid w:val="005C1B19"/>
    <w:rsid w:val="005C55E5"/>
    <w:rsid w:val="005C696A"/>
    <w:rsid w:val="005E6E85"/>
    <w:rsid w:val="005F31D2"/>
    <w:rsid w:val="0061029B"/>
    <w:rsid w:val="00617230"/>
    <w:rsid w:val="00621CE1"/>
    <w:rsid w:val="006277AB"/>
    <w:rsid w:val="00627FC9"/>
    <w:rsid w:val="00647FA8"/>
    <w:rsid w:val="00650C5F"/>
    <w:rsid w:val="00654934"/>
    <w:rsid w:val="006620D9"/>
    <w:rsid w:val="00671958"/>
    <w:rsid w:val="00675843"/>
    <w:rsid w:val="006844A6"/>
    <w:rsid w:val="00685CEC"/>
    <w:rsid w:val="00696477"/>
    <w:rsid w:val="00697CE6"/>
    <w:rsid w:val="006B3204"/>
    <w:rsid w:val="006C5B30"/>
    <w:rsid w:val="006D050F"/>
    <w:rsid w:val="006D6139"/>
    <w:rsid w:val="006D7866"/>
    <w:rsid w:val="006E5D65"/>
    <w:rsid w:val="006F1282"/>
    <w:rsid w:val="006F15C5"/>
    <w:rsid w:val="006F1FBC"/>
    <w:rsid w:val="006F31E2"/>
    <w:rsid w:val="007050B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778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7F6E94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CE5"/>
    <w:rsid w:val="00916188"/>
    <w:rsid w:val="00923D7D"/>
    <w:rsid w:val="00924BFE"/>
    <w:rsid w:val="009508DF"/>
    <w:rsid w:val="00950DAC"/>
    <w:rsid w:val="00954A07"/>
    <w:rsid w:val="00967BC3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0E7F"/>
    <w:rsid w:val="00A77B10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7D6A"/>
    <w:rsid w:val="00B06142"/>
    <w:rsid w:val="00B06B5E"/>
    <w:rsid w:val="00B135B1"/>
    <w:rsid w:val="00B3130B"/>
    <w:rsid w:val="00B40ADB"/>
    <w:rsid w:val="00B43B77"/>
    <w:rsid w:val="00B43E80"/>
    <w:rsid w:val="00B5330E"/>
    <w:rsid w:val="00B602F0"/>
    <w:rsid w:val="00B607DB"/>
    <w:rsid w:val="00B66529"/>
    <w:rsid w:val="00B75946"/>
    <w:rsid w:val="00B777CA"/>
    <w:rsid w:val="00B8056E"/>
    <w:rsid w:val="00B819C8"/>
    <w:rsid w:val="00B82308"/>
    <w:rsid w:val="00B90885"/>
    <w:rsid w:val="00BB520A"/>
    <w:rsid w:val="00BC4FD2"/>
    <w:rsid w:val="00BD3869"/>
    <w:rsid w:val="00BD66E9"/>
    <w:rsid w:val="00BD6FF4"/>
    <w:rsid w:val="00BF2C41"/>
    <w:rsid w:val="00C058B4"/>
    <w:rsid w:val="00C05F10"/>
    <w:rsid w:val="00C05F44"/>
    <w:rsid w:val="00C131B5"/>
    <w:rsid w:val="00C16ABF"/>
    <w:rsid w:val="00C170AE"/>
    <w:rsid w:val="00C26CB7"/>
    <w:rsid w:val="00C324C1"/>
    <w:rsid w:val="00C36992"/>
    <w:rsid w:val="00C46608"/>
    <w:rsid w:val="00C56036"/>
    <w:rsid w:val="00C61DC5"/>
    <w:rsid w:val="00C67E92"/>
    <w:rsid w:val="00C70A26"/>
    <w:rsid w:val="00C766DF"/>
    <w:rsid w:val="00C94B98"/>
    <w:rsid w:val="00CA2B96"/>
    <w:rsid w:val="00CA5089"/>
    <w:rsid w:val="00CB3924"/>
    <w:rsid w:val="00CD6897"/>
    <w:rsid w:val="00CE5BAC"/>
    <w:rsid w:val="00CF25BE"/>
    <w:rsid w:val="00CF78ED"/>
    <w:rsid w:val="00D02B25"/>
    <w:rsid w:val="00D02EBA"/>
    <w:rsid w:val="00D07D02"/>
    <w:rsid w:val="00D17C3C"/>
    <w:rsid w:val="00D26B2C"/>
    <w:rsid w:val="00D352C9"/>
    <w:rsid w:val="00D41ACB"/>
    <w:rsid w:val="00D425B2"/>
    <w:rsid w:val="00D428D6"/>
    <w:rsid w:val="00D552B2"/>
    <w:rsid w:val="00D608D1"/>
    <w:rsid w:val="00D6402C"/>
    <w:rsid w:val="00D74119"/>
    <w:rsid w:val="00D8075B"/>
    <w:rsid w:val="00D81579"/>
    <w:rsid w:val="00D8678B"/>
    <w:rsid w:val="00D975A4"/>
    <w:rsid w:val="00DA2114"/>
    <w:rsid w:val="00DB6192"/>
    <w:rsid w:val="00DD5DDA"/>
    <w:rsid w:val="00DE09C0"/>
    <w:rsid w:val="00DE35A5"/>
    <w:rsid w:val="00DE4A14"/>
    <w:rsid w:val="00DE4E51"/>
    <w:rsid w:val="00DF2BAF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12D5"/>
    <w:rsid w:val="00E872FB"/>
    <w:rsid w:val="00E960BB"/>
    <w:rsid w:val="00EA0205"/>
    <w:rsid w:val="00EA2074"/>
    <w:rsid w:val="00EA3015"/>
    <w:rsid w:val="00EA4832"/>
    <w:rsid w:val="00EA4E9D"/>
    <w:rsid w:val="00EA78E5"/>
    <w:rsid w:val="00EC4899"/>
    <w:rsid w:val="00ED03AB"/>
    <w:rsid w:val="00ED32D2"/>
    <w:rsid w:val="00EE32DE"/>
    <w:rsid w:val="00EE5457"/>
    <w:rsid w:val="00F070AB"/>
    <w:rsid w:val="00F12C60"/>
    <w:rsid w:val="00F17567"/>
    <w:rsid w:val="00F24719"/>
    <w:rsid w:val="00F27A7B"/>
    <w:rsid w:val="00F526AF"/>
    <w:rsid w:val="00F617C3"/>
    <w:rsid w:val="00F7066B"/>
    <w:rsid w:val="00F75E49"/>
    <w:rsid w:val="00F83B28"/>
    <w:rsid w:val="00F85365"/>
    <w:rsid w:val="00FA46E5"/>
    <w:rsid w:val="00FB2C61"/>
    <w:rsid w:val="00FB7DBA"/>
    <w:rsid w:val="00FC1C25"/>
    <w:rsid w:val="00FC3F45"/>
    <w:rsid w:val="00FC6B6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3B487D-D2D4-4848-B72C-DBF96E2DB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CB3924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164D9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3BD0F-4858-4DEE-B4B0-DB30514FF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1188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6</cp:revision>
  <cp:lastPrinted>2019-02-06T13:12:00Z</cp:lastPrinted>
  <dcterms:created xsi:type="dcterms:W3CDTF">2021-04-12T08:40:00Z</dcterms:created>
  <dcterms:modified xsi:type="dcterms:W3CDTF">2021-04-23T09:21:00Z</dcterms:modified>
</cp:coreProperties>
</file>